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954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Załącznik do </w:t>
      </w:r>
    </w:p>
    <w:p>
      <w:pPr>
        <w:pStyle w:val="Normal"/>
        <w:spacing w:lineRule="auto" w:line="240" w:before="0" w:after="0"/>
        <w:ind w:left="5954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Zarządzenia Nr 54</w:t>
      </w:r>
    </w:p>
    <w:p>
      <w:pPr>
        <w:pStyle w:val="Normal"/>
        <w:spacing w:lineRule="auto" w:line="240" w:before="0" w:after="0"/>
        <w:ind w:left="5954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Prezydenta Miasta Sosnowca</w:t>
      </w:r>
    </w:p>
    <w:p>
      <w:pPr>
        <w:pStyle w:val="Normal"/>
        <w:spacing w:lineRule="auto" w:line="240" w:before="0" w:after="0"/>
        <w:ind w:left="5954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z dnia 5 lutego 2026 r.</w:t>
      </w:r>
    </w:p>
    <w:p>
      <w:pPr>
        <w:pStyle w:val="Normal"/>
        <w:spacing w:lineRule="auto" w:line="240" w:before="0" w:after="0"/>
        <w:ind w:left="5954" w:hang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Arial"/>
          <w:b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Postanowienia ogólne</w:t>
      </w:r>
    </w:p>
    <w:p>
      <w:pPr>
        <w:pStyle w:val="Normal"/>
        <w:spacing w:before="0" w:after="0"/>
        <w:jc w:val="center"/>
        <w:rPr>
          <w:rFonts w:eastAsia="Calibri" w:cs="Arial"/>
          <w:b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§ 1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Niniejszy tryb postępowania opracowany został w oparciu o przepisy ustawy z dnia                         24 kwietnia 2003 r. o działalności pożytku publicznego i o wolontariacie (D</w:t>
      </w:r>
      <w:r>
        <w:rPr>
          <w:rFonts w:eastAsia="Calibri" w:cs="Arial"/>
          <w:sz w:val="24"/>
          <w:szCs w:val="24"/>
        </w:rPr>
        <w:t>z.U. z 2025 r.,                                         poz. 1338, ze zm</w:t>
      </w:r>
      <w:r>
        <w:rPr>
          <w:sz w:val="24"/>
          <w:szCs w:val="24"/>
        </w:rPr>
        <w:t>.) oraz Rozporządzenia Przewodniczącego Komitetu do spraw Pożytku Publicznego  wydanego na podstawie art. 19 ww. ustawy.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Arial"/>
          <w:b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§ 2</w:t>
      </w:r>
    </w:p>
    <w:p>
      <w:pPr>
        <w:pStyle w:val="Normal"/>
        <w:spacing w:before="0" w:after="0"/>
        <w:rPr>
          <w:rFonts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Ilekroć w zasadach jest mowa o: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before="0" w:after="0"/>
        <w:ind w:left="0" w:hanging="0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Dotacji – należy przez to rozumieć dotację w rozumieniu ustawy z dnia 24 kwietnia 2003r. o działalności pożytku publicznego i o wolontariacie (Dz.U. z 2025r., poz. 1338, ze zm.) oraz </w:t>
      </w:r>
      <w:r>
        <w:rPr>
          <w:color w:val="000000"/>
          <w:sz w:val="24"/>
          <w:szCs w:val="24"/>
          <w:shd w:fill="FFFFFF" w:val="clear"/>
        </w:rPr>
        <w:t xml:space="preserve">ustawy z dnia 27 sierpnia 2009 r. </w:t>
      </w:r>
      <w:r>
        <w:rPr>
          <w:rFonts w:eastAsia="Calibri" w:cs="Arial"/>
          <w:sz w:val="24"/>
          <w:szCs w:val="24"/>
        </w:rPr>
        <w:t>o finansach publicznych (Dz.U. z 2025 r., poz. 1483, ze zm.),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Organizacji - należy przez to rozumieć organizacje pozarządowe oraz podmioty, o których mowa w art. 3 ust. 3 ustawy z </w:t>
      </w:r>
      <w:r>
        <w:rPr>
          <w:rFonts w:eastAsia="Calibri" w:cs="Arial"/>
          <w:sz w:val="24"/>
          <w:szCs w:val="24"/>
        </w:rPr>
        <w:t>dnia 24 kwietnia 2003r. o działalności pożytku publicznego                    i o wolontariacie</w:t>
      </w:r>
      <w:r>
        <w:rPr>
          <w:sz w:val="24"/>
          <w:szCs w:val="24"/>
        </w:rPr>
        <w:t xml:space="preserve"> </w:t>
      </w:r>
      <w:r>
        <w:rPr>
          <w:rFonts w:eastAsia="Calibri" w:cs="Arial"/>
          <w:sz w:val="24"/>
          <w:szCs w:val="24"/>
        </w:rPr>
        <w:t>(Dz.U. z 2025 r., poz. 1338, ze zm.),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Zleceniobiorcy – </w:t>
      </w:r>
      <w:r>
        <w:rPr>
          <w:sz w:val="24"/>
          <w:szCs w:val="24"/>
        </w:rPr>
        <w:t>należy przez to rozumieć organizację realizującą zadanie publiczne na podstawie zawartej Umowy,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Zleceniodawcy – należy przez to rozumieć Gminę Sosnowiec, zlecającą realizację zadania publicznego organizacji na podstawie zawartej Umowy,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Umowie – należy przez to rozumieć umowę o powierzenie lub wsparcie realizacji zadania publicznego zawartą pomiędzy Zleceniodawcą a Zleceniobiorcą,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Ustawie - </w:t>
      </w:r>
      <w:r>
        <w:rPr>
          <w:rFonts w:eastAsia="Calibri" w:cs="Arial"/>
          <w:sz w:val="24"/>
          <w:szCs w:val="24"/>
        </w:rPr>
        <w:t xml:space="preserve">należy przez to rozumieć ustawę </w:t>
      </w:r>
      <w:r>
        <w:rPr>
          <w:rFonts w:cs="Arial"/>
          <w:sz w:val="24"/>
          <w:szCs w:val="24"/>
        </w:rPr>
        <w:t>z dnia 24 kwietnia 2003 r. o działalności pożytku publicznego i o wolontariacie (</w:t>
      </w:r>
      <w:r>
        <w:rPr>
          <w:rFonts w:eastAsia="Calibri" w:cs="Arial"/>
          <w:sz w:val="24"/>
          <w:szCs w:val="24"/>
        </w:rPr>
        <w:t>Dz.U. z 2025 r., poz. 1338, ze zm.</w:t>
      </w:r>
      <w:r>
        <w:rPr>
          <w:rFonts w:cs="Arial"/>
          <w:sz w:val="24"/>
          <w:szCs w:val="24"/>
        </w:rPr>
        <w:t xml:space="preserve">), </w:t>
      </w:r>
    </w:p>
    <w:p>
      <w:pPr>
        <w:pStyle w:val="ListParagraph"/>
        <w:numPr>
          <w:ilvl w:val="0"/>
          <w:numId w:val="1"/>
        </w:numPr>
        <w:tabs>
          <w:tab w:val="left" w:pos="0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Rozporządzeniu – należy przez to rozumieć </w:t>
      </w:r>
      <w:r>
        <w:rPr>
          <w:sz w:val="24"/>
          <w:szCs w:val="24"/>
        </w:rPr>
        <w:t>Rozporządzenie Przewodniczącego Komitetu do spraw Pożytku Publicznego wydanego na podstawie art. 19 Ustawy,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284" w:leader="none"/>
        </w:tabs>
        <w:spacing w:before="0" w:after="0"/>
        <w:ind w:left="0" w:hanging="0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Prezydencie</w:t>
      </w:r>
      <w:r>
        <w:rPr>
          <w:rFonts w:eastAsia="Calibri" w:cs="Arial"/>
          <w:sz w:val="24"/>
          <w:szCs w:val="24"/>
        </w:rPr>
        <w:t xml:space="preserve"> – należy przez to rozumieć </w:t>
      </w:r>
      <w:r>
        <w:rPr>
          <w:rFonts w:cs="Arial"/>
          <w:sz w:val="24"/>
          <w:szCs w:val="24"/>
        </w:rPr>
        <w:t>Prezydenta Miasta Sosnowc</w:t>
      </w:r>
      <w:r>
        <w:rPr>
          <w:rFonts w:eastAsia="Calibri" w:cs="Arial"/>
          <w:sz w:val="24"/>
          <w:szCs w:val="24"/>
        </w:rPr>
        <w:t>a.</w:t>
      </w:r>
    </w:p>
    <w:p>
      <w:pPr>
        <w:pStyle w:val="Normal"/>
        <w:spacing w:before="0" w:after="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before="0" w:after="0"/>
        <w:ind w:left="426" w:hanging="0"/>
        <w:jc w:val="center"/>
        <w:rPr>
          <w:rFonts w:eastAsia="Calibri" w:cs="Arial"/>
          <w:sz w:val="24"/>
          <w:szCs w:val="24"/>
        </w:rPr>
      </w:pPr>
      <w:r>
        <w:rPr>
          <w:rFonts w:cs="Arial"/>
          <w:b/>
          <w:sz w:val="24"/>
          <w:szCs w:val="24"/>
        </w:rPr>
        <w:t>Ogólne zasady przyznawania dotacji</w:t>
      </w:r>
    </w:p>
    <w:p>
      <w:pPr>
        <w:pStyle w:val="Normal"/>
        <w:spacing w:before="0" w:after="0"/>
        <w:ind w:left="-142" w:hanging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3</w:t>
      </w:r>
    </w:p>
    <w:p>
      <w:pPr>
        <w:pStyle w:val="Normal"/>
        <w:spacing w:before="0" w:after="0"/>
        <w:ind w:left="-142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Zlecanie realizacji zadań publicznych odbywa się poprzez wsparcie lub powierzenie realizacji zadania publicznego mieszczącego się w sferze zadań publicznych, o której mowa w art. 4              ust. 1 lub 2 Ustawy. </w:t>
      </w:r>
    </w:p>
    <w:p>
      <w:pPr>
        <w:pStyle w:val="Normal"/>
        <w:spacing w:before="0" w:after="0"/>
        <w:ind w:left="-142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Priorytetowe dla Gminy Sosnowiec zadania publiczne określa, corocznie przyjmowany uchwałą Rady Miejskiej w Sosnowcu, program współpracy Miasta Sosnowca z organizacjami pozarządowymi oraz podmiotami prowadzącymi działalność pożytku publicznego. </w:t>
      </w:r>
    </w:p>
    <w:p>
      <w:pPr>
        <w:pStyle w:val="Normal"/>
        <w:spacing w:before="0" w:after="0"/>
        <w:ind w:left="-142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Niniejsze zasady określają tryb zlecania organizacjom realizacji zadań publicznych w wyniku przeprowadzonego otwartego konkursu ofert.</w:t>
      </w:r>
    </w:p>
    <w:p>
      <w:pPr>
        <w:pStyle w:val="Normal"/>
        <w:spacing w:before="0" w:after="0"/>
        <w:ind w:left="-142" w:hanging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Podmioty uprawnione do ubiegania się o dotacje</w:t>
      </w:r>
    </w:p>
    <w:p>
      <w:pPr>
        <w:pStyle w:val="Normal"/>
        <w:spacing w:before="0" w:after="0"/>
        <w:ind w:left="-142" w:hanging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4</w:t>
      </w:r>
    </w:p>
    <w:p>
      <w:pPr>
        <w:pStyle w:val="Normal"/>
        <w:spacing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1. Zadanie publiczne może realizować oferent wymieniony w art. 3 ust. 2 i 3 Ustawy, który prowadzi w sferze zadania objętego konkursem ofert działalność nieodpłatną i/lub odpłatną pożytku publicznego, której zakres został wyodrębniony w statucie lub innym akcie wewnętrznym, chyba że przepisy odrębne stanowią inaczej.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cs="Arial"/>
          <w:sz w:val="24"/>
          <w:szCs w:val="24"/>
        </w:rPr>
        <w:t xml:space="preserve">Podmioty składające ofertę w otwartym konkursie ofert nie muszą posiadać statusu organizacji pożytku publicznego, chyba że przepisy odrębne stanowią inaczej.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3. Oddział terenowy, placówka lub inna jednostka organizacyjna oferenta </w:t>
      </w:r>
      <w:r>
        <w:rPr>
          <w:sz w:val="24"/>
          <w:szCs w:val="24"/>
        </w:rPr>
        <w:t xml:space="preserve">nieposiadające osobowości prawnej nie może samodzielnie ubiegać się o dotację. Oferta może zostać złożona za pośrednictwem jednostki nadrzędnej posiadającej osobowość prawną lub oddziału posiadającego osobowość prawną. </w:t>
      </w:r>
      <w:r>
        <w:rPr>
          <w:rFonts w:cs="Arial"/>
          <w:sz w:val="24"/>
          <w:szCs w:val="24"/>
        </w:rPr>
        <w:t xml:space="preserve">Oferta może zostać złożona w imieniu zarządu głównego organizacji </w:t>
      </w:r>
      <w:r>
        <w:rPr>
          <w:sz w:val="24"/>
          <w:szCs w:val="24"/>
        </w:rPr>
        <w:t xml:space="preserve">lub oddziału posiadającego osobowość prawną </w:t>
      </w:r>
      <w:r>
        <w:rPr>
          <w:rFonts w:cs="Arial"/>
          <w:sz w:val="24"/>
          <w:szCs w:val="24"/>
        </w:rPr>
        <w:t xml:space="preserve">na podstawie pełnomocnictwa udzielonego przez zarząd główny lub zarząd oddziału posiadającego osobowość prawną. </w:t>
      </w:r>
    </w:p>
    <w:p>
      <w:pPr>
        <w:pStyle w:val="Normal"/>
        <w:tabs>
          <w:tab w:val="left" w:pos="0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Uprawnione podmioty mogą złożyć ofertę wspólną realizacji zadania publicznego.   </w:t>
      </w:r>
    </w:p>
    <w:p>
      <w:pPr>
        <w:pStyle w:val="Normal"/>
        <w:tabs>
          <w:tab w:val="left" w:pos="0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</w:t>
      </w:r>
    </w:p>
    <w:p>
      <w:pPr>
        <w:pStyle w:val="Normal"/>
        <w:spacing w:before="0" w:after="0"/>
        <w:ind w:left="-284" w:firstLine="142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Ogłoszenie konkursu 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5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Zgodnie z Ustawą otwarty konkurs ofert ogłaszany jest co najmniej 21 dni przed upływem terminu składania ofert. Termin ten liczony jest od dnia ukazania się ogłoszenia w ostatnim            z miejsc wymienionych w § 6 ust. 1.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Ogłoszenie otwartego konkursu ofert winno zawierać informację o: 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rodzaju zadania,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wysokości środków publicznych przeznaczonych na realizację tego zadania,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zasadach przyznawania dotacji, 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terminach i warunkach realizacji zadania, 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terminie składania ofert,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trybie i kryteriach stosowanych przy wyborze ofert oraz terminie dokonania wyboru ofert, 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 3.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W przypadku wystąpienia przesłanek określonych w art. 18a Ustawy, Prezydent Miasta Sosnowca unieważnia otwarty konkurs ofert.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Uzyskiwanie informacji w zakresie konkursu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6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Ogłoszenie otwartego konkursu ofert jest zamieszczane: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na tablicy ogłoszeń Urzędu Miejskiego w Sosnowcu,</w:t>
      </w:r>
    </w:p>
    <w:p>
      <w:pPr>
        <w:pStyle w:val="Normal"/>
        <w:spacing w:before="0" w:after="0"/>
        <w:jc w:val="both"/>
        <w:rPr/>
      </w:pPr>
      <w:r>
        <w:rPr>
          <w:rFonts w:cs="Arial"/>
          <w:sz w:val="24"/>
          <w:szCs w:val="24"/>
        </w:rPr>
        <w:t>2) w Biuletynie Informacji Publicznej (</w:t>
      </w:r>
      <w:hyperlink r:id="rId2">
        <w:r>
          <w:rPr>
            <w:rStyle w:val="Czeinternetowe"/>
            <w:rFonts w:cs="Arial"/>
            <w:sz w:val="24"/>
            <w:szCs w:val="24"/>
          </w:rPr>
          <w:t>www.bip.um.sosnowiec.pl</w:t>
        </w:r>
      </w:hyperlink>
      <w:r>
        <w:rPr>
          <w:rFonts w:cs="Arial"/>
          <w:sz w:val="24"/>
          <w:szCs w:val="24"/>
        </w:rPr>
        <w:t xml:space="preserve">), </w:t>
      </w:r>
    </w:p>
    <w:p>
      <w:pPr>
        <w:pStyle w:val="Normal"/>
        <w:spacing w:before="0" w:after="0"/>
        <w:jc w:val="both"/>
        <w:rPr/>
      </w:pPr>
      <w:r>
        <w:rPr>
          <w:rFonts w:cs="Arial"/>
          <w:sz w:val="24"/>
          <w:szCs w:val="24"/>
        </w:rPr>
        <w:t>3) na stronie internetowej Urzędu Miejskiego w Sosnowcu (</w:t>
      </w:r>
      <w:hyperlink r:id="rId3">
        <w:r>
          <w:rPr>
            <w:rStyle w:val="Czeinternetowe"/>
            <w:rFonts w:cs="Arial"/>
            <w:sz w:val="24"/>
            <w:szCs w:val="24"/>
          </w:rPr>
          <w:t>www.sosnowiec.pl</w:t>
        </w:r>
      </w:hyperlink>
      <w:r>
        <w:rPr>
          <w:rFonts w:cs="Arial"/>
          <w:sz w:val="24"/>
          <w:szCs w:val="24"/>
        </w:rPr>
        <w:t>).</w:t>
      </w:r>
    </w:p>
    <w:p>
      <w:pPr>
        <w:pStyle w:val="Normal"/>
        <w:spacing w:before="0" w:after="0"/>
        <w:jc w:val="both"/>
        <w:rPr/>
      </w:pPr>
      <w:r>
        <w:rPr>
          <w:rFonts w:cs="Arial"/>
          <w:sz w:val="24"/>
          <w:szCs w:val="24"/>
        </w:rPr>
        <w:t>2. Ogłoszenie otwartego konkursu zamieszczane jest także na stronie internetowej Sosnowieckiego Centrum Organizacji Pozarządowych Urzędu Miejskiego w Sosnowcu (</w:t>
      </w:r>
      <w:hyperlink r:id="rId4">
        <w:r>
          <w:rPr>
            <w:rStyle w:val="Czeinternetowe"/>
            <w:rFonts w:cs="Arial"/>
            <w:sz w:val="24"/>
            <w:szCs w:val="24"/>
          </w:rPr>
          <w:t>www.wsparcie.sosnowiec.pl</w:t>
        </w:r>
      </w:hyperlink>
      <w:r>
        <w:rPr>
          <w:rFonts w:cs="Arial"/>
          <w:sz w:val="24"/>
          <w:szCs w:val="24"/>
        </w:rPr>
        <w:t xml:space="preserve">). </w:t>
      </w:r>
    </w:p>
    <w:p>
      <w:pPr>
        <w:pStyle w:val="Normal"/>
        <w:spacing w:before="0" w:after="0"/>
        <w:ind w:left="-284" w:firstLine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Złożenie oferty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7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Ofertę należy sporządzić w języku polskim.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Oferta winna zostać podpisana przez osoby do tego upoważnione, zgodnie z KRS lub innym rejestrem/ewidencją lub pełnomocnictwem. Podpis powinien umożliwić weryfikację osób podpisujących ofertę w formie papierowej. Za prawidłowy zostanie uznany czytelny podpis, podpis z pieczęcią imienną lub wydruk imienia i nazwiska opatrzony podpisem. Złożenie jedynie parafy nie jest wystarczające do uznania, że oferta została prawidłowo podpisana.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Oferta może zostać również podpisana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kwalifikowanym podpisem elektronicznym lub podpisem zaufanym.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Do oferty konkursowej należy dołączyć dokumenty, jeżeli są wskazane w ogłoszeniu otwartego konkursu ofert.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Załączniki do oferty składa się w oryginale lub kopii potwierdzonej za zgodność                               z oryginałem. Do potwierdzenia zgodności kopii z oryginałem wymagane są podpisy osób uprawnionych zgodnie ze statutem i danymi z Krajowego Rejestru Sądowego (z innego rejestru lub ewidencji) bądź pełnomocnictwem.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Ofertę konkursową na realizację zadania należy złożyć w zamkniętej kopercie z adnotacją „KONKURS OFERT”, nazwą oferenta, nazwą zadania, którego dotyczy konkurs oraz z klauzulą „NIE OTWIERAĆ”, na adres wskazany w ogłoszeniu otwartego konkursu ofert, w terminie podanym w ogłoszeniu otwartego konkursu ofert. Oferty złożone po terminie nie będą rozpatrywane.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UWAGA 1: </w:t>
      </w:r>
      <w:r>
        <w:rPr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przypadku osób posiadających kwalifikowany podpis elektroniczny lub profil zaufany możliwe jest złożenie oferty za pośrednictwem systemu e-Doręczeń na adres do doręczeń elektronicznych Zleceniodawcy.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UWAGA 2. O terminie złożenia oferty decyduje data i godzina wpływu</w:t>
      </w:r>
      <w:r>
        <w:rPr>
          <w:sz w:val="24"/>
          <w:szCs w:val="24"/>
        </w:rPr>
        <w:t xml:space="preserve">. Oferty złożone                            w sposób inny niż określony w ust. 5 nie będą rozpatrywane.  </w:t>
      </w:r>
    </w:p>
    <w:p>
      <w:pPr>
        <w:pStyle w:val="ListParagraph"/>
        <w:numPr>
          <w:ilvl w:val="0"/>
          <w:numId w:val="5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Ofertę można sporządzić i złożyć również za pomocą generatora, jednak wiążące będzie wyłącznie złożenie oferty w sposób określony w ust. 5. Adres strony internetowej, na której dostępna jest aplikacja umożliwiająca sporządzenie i złożenie oferty, zostanie podana                        w ogłoszeniu konkursowym.</w:t>
      </w:r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Złożenie oferty nie jest równoznaczne z przyznaniem dotacji.</w:t>
      </w:r>
    </w:p>
    <w:p>
      <w:pPr>
        <w:pStyle w:val="ListParagraph"/>
        <w:numPr>
          <w:ilvl w:val="0"/>
          <w:numId w:val="5"/>
        </w:numPr>
        <w:spacing w:before="0" w:after="0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Wymagania dotyczące sporządzenia oferty: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Oferta konkursowa winna być sporządzona na formularzu zgodnym ze wzorem stanowiącym Załącznik do Rozporządzenia. </w:t>
      </w:r>
    </w:p>
    <w:p>
      <w:pPr>
        <w:pStyle w:val="Normal"/>
        <w:tabs>
          <w:tab w:val="left" w:pos="567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Ofertę należy sporządzić zgodnie z pouczeniami i przypisami zawartymi we wzorze oferty realizacji zadania publicznego.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Przed przystąpieniem do wypełnienia oferty niezbędne jest zapoznanie z treścią ogłoszenia otwartego konkursu ofert oraz z kartą opinii formalnej i merytorycznej </w:t>
      </w:r>
      <w:r>
        <w:rPr>
          <w:rFonts w:cs="Tahoma"/>
          <w:sz w:val="24"/>
          <w:szCs w:val="24"/>
        </w:rPr>
        <w:t>oferty złożonej                             w otwartym konkursie ofert</w:t>
      </w:r>
      <w:r>
        <w:rPr>
          <w:rFonts w:cs="Arial"/>
          <w:sz w:val="24"/>
          <w:szCs w:val="24"/>
        </w:rPr>
        <w:t xml:space="preserve">.  </w:t>
      </w:r>
    </w:p>
    <w:p>
      <w:pPr>
        <w:pStyle w:val="Normal"/>
        <w:spacing w:before="0" w:after="0"/>
        <w:jc w:val="both"/>
        <w:rPr>
          <w:bCs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4) Podczas sporządzania harmonogramu realizacji zadania publicznego należy pamiętać, że zakupu towarów/usług można dokonywać wyłącznie w terminie do ostatniego dnia realizacji zadania, pod warunkiem, że zakupione towary/usługi są niezbędne do jego realizacji, </w:t>
      </w:r>
      <w:r>
        <w:rPr>
          <w:bCs/>
          <w:color w:val="000000"/>
          <w:sz w:val="24"/>
          <w:szCs w:val="24"/>
        </w:rPr>
        <w:t xml:space="preserve">np. wydatki przeznaczone na zakup sprzętu sportowego, aby mogły zostać uznane za kwalifikowane powinny zostać zaplanowane i poniesione w początkowym okresie realizacji zadania, umożliwiając uczestnikom pełne skorzystanie z zakupionego sprzętu w trakcie realizowanych zajęć. Dokonywanie zakupów w późniejszym okresie realizacji zadania będzie wymagało szczegółowego uzasadnienia, pod rygorem uznania wydatków za niekwalifikowane. </w:t>
      </w:r>
    </w:p>
    <w:p>
      <w:pPr>
        <w:pStyle w:val="Normal"/>
        <w:tabs>
          <w:tab w:val="left" w:pos="567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5) Zestawienie kosztów realizacji zadania zawarte w ofercie musi uwzględniać jedynie koszty bezpośrednio związane z celem realizowanego zadania. </w:t>
      </w:r>
      <w:r>
        <w:rPr>
          <w:rFonts w:cs="Arial"/>
          <w:strike/>
          <w:color w:val="FF0000"/>
          <w:sz w:val="24"/>
          <w:szCs w:val="24"/>
        </w:rPr>
        <w:t xml:space="preserve"> </w:t>
      </w:r>
    </w:p>
    <w:p>
      <w:pPr>
        <w:pStyle w:val="Normal"/>
        <w:tabs>
          <w:tab w:val="left" w:pos="152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 W sytuacji, gdy oferent wnosi do realizacji zadania wkład w postaci świadczenia pracy wolontariuszy/pracy społecznej członków organizacji koniecznie jest przestrzeganie następujących warunków:</w:t>
      </w:r>
    </w:p>
    <w:p>
      <w:pPr>
        <w:pStyle w:val="Normal"/>
        <w:tabs>
          <w:tab w:val="left" w:pos="152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wolontariusz/członek organizacji powinien posiadać kwalifikacje i spełniać wymagania odpowiednie do rodzaju i zakresu wykonywanych świadczeń, jeżeli obowiązek posiadania takich kwalifikacji i spełnienia stosownych wymagań wynika z odrębnych przepisów,</w:t>
      </w:r>
    </w:p>
    <w:p>
      <w:pPr>
        <w:pStyle w:val="Normal"/>
        <w:tabs>
          <w:tab w:val="left" w:pos="152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jeżeli wolontariusz/członek organizacji wykonuje pracę taką, jak stały personel, to kalkulacja wkładu pracy wolontariusza musi być dokonana w oparciu o stawki obowiązujące dla tego personelu, </w:t>
      </w:r>
    </w:p>
    <w:p>
      <w:pPr>
        <w:pStyle w:val="Normal"/>
        <w:tabs>
          <w:tab w:val="left" w:pos="152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w ofercie należy wyspecyfikować na czym praca wolontarystyczna ma polegać. </w:t>
      </w:r>
    </w:p>
    <w:p>
      <w:pPr>
        <w:pStyle w:val="Normal"/>
        <w:spacing w:before="0" w:after="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Wysokość dotacji, udział innych środków finansowych, czas realizacji zadania</w:t>
      </w:r>
    </w:p>
    <w:p>
      <w:pPr>
        <w:pStyle w:val="Normal"/>
        <w:spacing w:before="0" w:after="0"/>
        <w:jc w:val="center"/>
        <w:rPr>
          <w:rFonts w:eastAsia="Calibri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8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W ogłoszeniu otwartego konkursu ofert określana jest maksymalna wysokość środków przeznaczonych na realizację zadania publicznego.  </w:t>
      </w:r>
    </w:p>
    <w:p>
      <w:pPr>
        <w:pStyle w:val="Normal"/>
        <w:spacing w:before="0" w:after="0"/>
        <w:jc w:val="both"/>
        <w:rPr>
          <w:rFonts w:cs="Arial"/>
          <w:strike/>
          <w:sz w:val="24"/>
          <w:szCs w:val="24"/>
        </w:rPr>
      </w:pPr>
      <w:r>
        <w:rPr>
          <w:rFonts w:cs="Arial"/>
          <w:sz w:val="24"/>
          <w:szCs w:val="24"/>
        </w:rPr>
        <w:t xml:space="preserve">2. Gmina Sosnowiec powierza lub wspiera realizację zadań publicznych przez organizacje.                 W przypadku wsparcia realizacji zadania, oferent ma obowiązek wniesienia innych niż dotacja środków finansowych.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W celu realizacji zadania publicznego oferent może ponosić wkład osobowy. </w:t>
      </w:r>
      <w:r>
        <w:rPr>
          <w:rFonts w:eastAsia="Calibri" w:cs="Arial"/>
          <w:sz w:val="24"/>
          <w:szCs w:val="24"/>
        </w:rPr>
        <w:t>Poprzez pojęcie wkładu osobowego należy rozumieć odpowiadające świadczeniu pracy na rzecz realizowanego zadania, udokumentowane, ochotnicze i bez wynagrodzenia, świadczenie członka organizacji lub wolontariusza na zasadach określonych w Ustawie.</w:t>
      </w:r>
      <w:r>
        <w:rPr>
          <w:rFonts w:cs="Arial"/>
          <w:sz w:val="24"/>
          <w:szCs w:val="24"/>
        </w:rPr>
        <w:t xml:space="preserve"> Wkład osobowy              w postaci pracy społecznej członków </w:t>
      </w:r>
      <w:r>
        <w:rPr>
          <w:rFonts w:eastAsia="Calibri" w:cs="Arial"/>
          <w:sz w:val="24"/>
          <w:szCs w:val="24"/>
        </w:rPr>
        <w:t xml:space="preserve">organizacji </w:t>
      </w:r>
      <w:r>
        <w:rPr>
          <w:rFonts w:cs="Arial"/>
          <w:sz w:val="24"/>
          <w:szCs w:val="24"/>
        </w:rPr>
        <w:t xml:space="preserve">lub świadczeń wolontariuszy przeliczony na pieniądze należy ująć w kosztorysie realizacji zadania.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W celu realizacji zadania publicznego oferent może wykorzystywać wkład rzeczowy, taki jak: nieruchomości, środki transportu, maszyny, urządzenia. Wkładem rzeczowym może być również zasób udostępniony, względnie usługa świadczona na rzecz tej organizacji przez inny podmiot nieodpłatnie (np. usługa transportowa, hotelowa, poligraficzna, itp.).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Czas realizacji zadania publicznego oraz terminy poniesienia wydatków będą każdorazowo określone w Umowie.</w:t>
      </w:r>
    </w:p>
    <w:p>
      <w:pPr>
        <w:pStyle w:val="Normal"/>
        <w:spacing w:before="0" w:after="0"/>
        <w:jc w:val="both"/>
        <w:rPr>
          <w:rFonts w:cs="Arial"/>
          <w:b/>
          <w:b/>
          <w:i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Koszty kwalifikowane 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9</w:t>
      </w:r>
    </w:p>
    <w:p>
      <w:pPr>
        <w:pStyle w:val="ListParagraph"/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Wydatki, które będą ponoszone z dotacji muszą być: 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bezpośrednio związane z celem realizowanego zadania publicznego i niezbędne dla jego realizacji,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racjonalnie skalkulowane i efektywne oraz spełniać wymogi efektywnego zarządzania  finansami (relacja nakład/rezultat),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poniesione w terminie określonym w Umowie,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odpowiednio udokumentowane dowodami księgowymi,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zgodne z zaktualizowaną kalkulacją przewidywanych kosztów w ustalonym końcowym brzmieniu,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skalkulowane wyłącznie w odniesieniu do zakresu działań realizowanych w ramach dofinansowanego zadania (dotyczy szczególnie kosztów stałych, m.in. czynszu, rachunków telefonicznych, wynagrodzeń pracowników etatowych - np. kosztem kwalifikowanym może być jedynie część wynagrodzenia księgowego, jeżeli wykonuje on w ramach godzin pracy również inne zadania niezwiązane z obsługą zadania publicznego). </w:t>
      </w:r>
    </w:p>
    <w:p>
      <w:pPr>
        <w:pStyle w:val="Normal"/>
        <w:tabs>
          <w:tab w:val="left" w:pos="510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3. Kwalifikowane są wszystkie składniki wynagrodzenia, w szczególności wynagrodzenia netto, składki na ubezpieczenia społeczne, zaliczka na podatek dochodowy pod warunkiem, iż zostały zapłacone w terminie niewykraczającym poza końcowy termin ponoszenia wydatków określony w Umowie. </w:t>
      </w:r>
    </w:p>
    <w:p>
      <w:pPr>
        <w:pStyle w:val="Normal"/>
        <w:tabs>
          <w:tab w:val="left" w:pos="510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4. Przyjęte stawki wynagrodzeń i płac nie mogą być wyższe </w:t>
      </w:r>
      <w:r>
        <w:rPr>
          <w:rFonts w:cs="Arial"/>
          <w:color w:val="000000" w:themeColor="text1"/>
          <w:sz w:val="24"/>
          <w:szCs w:val="24"/>
        </w:rPr>
        <w:t>od wynagrodzenia wynikającego z przepisów płacowych lub</w:t>
      </w:r>
      <w:r>
        <w:rPr>
          <w:rFonts w:cs="Arial"/>
          <w:color w:val="548DD4" w:themeColor="text2" w:themeTint="99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od stawek rynkowych obowiązujących na lokalnym terenie. </w:t>
      </w:r>
    </w:p>
    <w:p>
      <w:pPr>
        <w:pStyle w:val="Normal"/>
        <w:tabs>
          <w:tab w:val="left" w:pos="510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5. W przypadku realizacji zadania w ramach działalności odpłatnej zastosowanie mają limity wynagrodzeń określone w art. 9 Ustawy. </w:t>
      </w:r>
    </w:p>
    <w:p>
      <w:pPr>
        <w:pStyle w:val="Normal"/>
        <w:tabs>
          <w:tab w:val="left" w:pos="510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Kosztami kwalifikowanymi są także m.in.: koszty związane z uczestnictwem bezpośrednich adresatów zadania w tym np.: materiały szkoleniowe, wynajem sali, wynajem niezbędnego sprzętu lub jego zakup, odzież sportowa, koszty związane z eksploatacją pomieszczeń wykorzystywanych na potrzeby beneficjentów np. noclegowni, świetlic itp., żywność, przejazd beneficjentów, nagrody dla beneficjentów w konkursach, itp.</w:t>
      </w:r>
    </w:p>
    <w:p>
      <w:pPr>
        <w:pStyle w:val="Normal"/>
        <w:tabs>
          <w:tab w:val="left" w:pos="5103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left" w:pos="4020" w:leader="none"/>
        </w:tabs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Koszty niekwalifikowane</w:t>
      </w:r>
    </w:p>
    <w:p>
      <w:pPr>
        <w:pStyle w:val="Normal"/>
        <w:spacing w:before="0" w:after="0"/>
        <w:jc w:val="center"/>
        <w:rPr>
          <w:rFonts w:eastAsia="Calibri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10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wydatków, które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nie mogą być finansowane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ramach dotacji udzielanych przez Gminę Sosnowiec, należą wydatki nieodnoszące się jednoznacznie do zadania, w tym m.in.: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zakup lub dzierżawa nieruchomości,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rezerwy na pokrycie przyszłych strat lub zobowiązań,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3) odsetki z tytułu niezapłaconych w terminie zobowiązań, </w:t>
      </w:r>
    </w:p>
    <w:p>
      <w:pPr>
        <w:pStyle w:val="Normal"/>
        <w:spacing w:before="0" w:after="0"/>
        <w:ind w:hanging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4) cła, opłaty skarbowe,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5) koszty utrzymania rachunku bankowego,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6) kary finansowe (np. kary finansowe nałożone na klub sportowy: żółte i czerwone kartki, kary regulaminowe i dyscyplinarne, itp.),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 nagrody, premie i inne formy gratyfikacji finansowej lub rzeczowej dla pracowników                     i innych osób zajmujących się realizacją zadania, z wyłączeniem nagród dla zawodników,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8) wydatki niezwiązane bezpośrednio z zadaniem,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9) inne wskazane w ogłoszeniu otwartego konkursu ofert.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Opiniowanie ofert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 11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Tryb powoływania i zasady działania komisji konkursowych do opiniowania ofert                                    w otwartych konkursach ofert określa corocznie uchwalany program współpracy                                z organizacjami pozarządowymi.</w:t>
      </w:r>
    </w:p>
    <w:p>
      <w:pPr>
        <w:pStyle w:val="ListParagraph"/>
        <w:tabs>
          <w:tab w:val="left" w:pos="0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Wybór ofert 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§12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Otwarty konkurs ofert rozstrzyga Prezydent Miasta Sosnowca, po zapoznaniu się                           z protokołem zawierającym opinię Komisji oraz propozycję podziału środków finansowych pomiędzy oferty.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Ogłoszenie wyników otwartego konkursu ofert następuje w formie zarządzenia, zawierającego w szczególności: nazwę oferenta, nazwę zadania publicznego oraz wysokość przyznanych środków.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Ogłoszenie wyników otwartego konkursu ofert jest zamieszczane bez zbędnej zwłoki                            w miejscach wskazanych w § 6.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Każdy, w terminie 30 dni od dnia ogłoszenia wyników konkursu, może żądać uzasadnienia wyboru lub odrzucenia oferty.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W przypadku nieprzyjęcia dotacji oferent poinformuje o tym fakcie Zleceniodawcę pisemnie.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left" w:pos="3544" w:leader="none"/>
        </w:tabs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Zawarcie umowy i przekazanie środków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§13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Zlecenie realizacji zadań publicznych podmiotom wskazanym w zarządzeniu, o którym mowa w § 12 ust. 2 odbywa się poprzez powierzenie lub wsparcie wykonywania zadań publicznych wraz z udzieleniem dotacji na finansowanie lub dofinansowanie ich realizacji.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Warunkiem przekazania dotacji jest zawarcie Umowy o wsparcie/powierzenie realizacji zadania publicznego z zachowaniem formy pisemnej, według wzoru określonego                             w Załączniku do Rozporządzenia.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Po ogłoszeniu wyników otwartego konkursu ofert, do oferentów, którzy otrzymali dofinansowanie przekazywana jest telefonicznie lub mailem lub za pośrednictwem generatora informacja o przyznanej dotacji. </w:t>
      </w:r>
    </w:p>
    <w:p>
      <w:pPr>
        <w:pStyle w:val="Normal"/>
        <w:spacing w:before="0" w:after="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4. W przypadku przyznania dotacji w wysokości innej niż wnioskowana, warunkiem zawarcia Umowy jest złożenie aktualizacji oferty lub aktualizacji opisu poszczególnych działań, harmonogramu działań, kalkulacji przewidywanych kosztów realizacji zadania i innych dokumentów wskazanych w Ustawie lub ogłoszeniu otwartego konkursu ofert. </w:t>
      </w:r>
    </w:p>
    <w:p>
      <w:pPr>
        <w:pStyle w:val="Normal"/>
        <w:tabs>
          <w:tab w:val="left" w:pos="709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Zaktualizowana kalkulacja przewidywanych kosztów realizacji zadania musi uwzględniać dotację w przyznanej wysokości.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 Umowa jest zawierana bez zbędnej zwłoki po ogłoszeniu wyników otwartego konkursu ofert, po dopełnieniu przez organizację obowiązku wynikającego z ust. 4. Po podpisaniu Umowy przez wszystkie osoby upoważnione ze strony Zleceniodawcy Umowa jest podpisywana przez Zleceniobiorcę. 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7. Przekazanie środków finansowych na numer rachunku bankowego podany w Umowie następuje po podpisaniu jej przez obie strony.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6. Zleceniobiorca musi być jedynym posiadaczem wskazanego rachunku bankowego oraz jest zobowiązany do prowadzenia wyodrębnionej ewidencji finansowo-księgowej środków finansowych otrzymanych na realizację zadania zgodnie z zasadami wynikającymi                z ustawy o rachunkowości, w sposób umożliwiający identyfikację poszczególnych operacji księgowych.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8. Termin przekazania środków wynosi nie więcej niż 30 dni od daty zawarcia Umowy. Zleceniodawca zastrzega sobie prawo przedłużenia terminu płatności w zależności od terminu realizacji zadania, z zastrzeżeniem, iż termin płatności będzie umożliwiał Zleceniobiorcy dokonywanie wydatków z dotacji zgodnie z harmonogramem.  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Zasady zmiany treści umowy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§14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1. Wszelkie </w:t>
      </w:r>
      <w:r>
        <w:rPr>
          <w:sz w:val="24"/>
          <w:szCs w:val="24"/>
        </w:rPr>
        <w:t>zmiany, uzupełnienia i oświadczenia składane w związku z realizacją Umowy wymagają formy pisemnej pod rygorem nieważności.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cs="Arial"/>
          <w:sz w:val="24"/>
          <w:szCs w:val="24"/>
        </w:rPr>
        <w:t xml:space="preserve">Załączniki do Umowy (oferta, opis poszczególnych działań, kalkulacja przewidywanych  kosztów i harmonogram działań) stanowią integralną część Umowy w ustalonym końcowym brzmieniu.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3. Wszelkie zmiany Umowy w formie aneksu do Umowy mogą być dokonywane jedynie                    w terminie realizacji zadania. </w:t>
      </w:r>
    </w:p>
    <w:p>
      <w:pPr>
        <w:pStyle w:val="Normal"/>
        <w:tabs>
          <w:tab w:val="left" w:pos="0" w:leader="none"/>
          <w:tab w:val="left" w:pos="142" w:leader="none"/>
          <w:tab w:val="left" w:pos="284" w:leader="none"/>
          <w:tab w:val="left" w:pos="709" w:leader="none"/>
        </w:tabs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4. Proponowane z</w:t>
      </w:r>
      <w:r>
        <w:rPr>
          <w:sz w:val="24"/>
          <w:szCs w:val="24"/>
        </w:rPr>
        <w:t xml:space="preserve">miany, </w:t>
      </w:r>
      <w:r>
        <w:rPr>
          <w:rFonts w:cs="Arial"/>
          <w:sz w:val="24"/>
          <w:szCs w:val="24"/>
        </w:rPr>
        <w:t>podpisane przez osoby do tego upoważnione</w:t>
      </w:r>
      <w:r>
        <w:rPr>
          <w:sz w:val="24"/>
          <w:szCs w:val="24"/>
        </w:rPr>
        <w:t xml:space="preserve"> wraz                                               z uzasadnieniem</w:t>
      </w:r>
      <w:r>
        <w:rPr>
          <w:rFonts w:cs="Arial"/>
          <w:sz w:val="24"/>
          <w:szCs w:val="24"/>
        </w:rPr>
        <w:t>,</w:t>
      </w:r>
      <w:r>
        <w:rPr>
          <w:sz w:val="24"/>
          <w:szCs w:val="24"/>
        </w:rPr>
        <w:t xml:space="preserve"> muszą być zgłoszone ze stosownym wyprzedzeniem, uwzględniającym termin realizacji zadania.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 Każda proponowana zmiana Umowy podlega ocenie pod kątem celowości i oszczędności.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 Do czasu ewentualnego zatwierdzenia zmian przez Zleceniodawcę oraz podpisania aneksu, Zleceniobiorca ponosi wydatki na własne ryzyko.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Rozliczanie dotacji</w:t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§15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Zleceniobiorca jest zobowiązany do wykorzystania środków finansowych zgodnie z celem na jaki je uzyskał i na warunkach określonych Umową, a w szczególności zgodnie z ofertą                       oraz aktualizacją opisu poszczególnych działań, kalkulacji przewidywanych kosztów oraz harmonogramu. 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Rozliczenie dotacji następuje zgodnie z przepisami </w:t>
      </w:r>
      <w:r>
        <w:rPr>
          <w:color w:val="000000"/>
          <w:sz w:val="24"/>
          <w:szCs w:val="24"/>
          <w:shd w:fill="FFFFFF" w:val="clear"/>
        </w:rPr>
        <w:t xml:space="preserve">ustawy z dnia 27 sierpnia 2009 r.                   </w:t>
      </w:r>
      <w:r>
        <w:rPr>
          <w:rFonts w:ascii="Verdana" w:hAnsi="Verdana"/>
          <w:color w:val="000000"/>
          <w:sz w:val="14"/>
          <w:szCs w:val="14"/>
          <w:shd w:fill="FFFFFF" w:val="clear"/>
        </w:rPr>
        <w:t xml:space="preserve"> </w:t>
      </w:r>
      <w:r>
        <w:rPr>
          <w:sz w:val="24"/>
          <w:szCs w:val="24"/>
        </w:rPr>
        <w:t>o finansach publicznych</w:t>
      </w:r>
      <w:r>
        <w:rPr>
          <w:rFonts w:cs="Arial"/>
          <w:sz w:val="24"/>
          <w:szCs w:val="24"/>
        </w:rPr>
        <w:t xml:space="preserve">, Ustawy, Rozporządzenia oraz Umowy. 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Zleceniobiorca po zakończeniu realizacji zadania zobowiązany jest do złożenia sprawozdania z wykonania zadania publicznego, sporządzonego zgodnie ze wzorem określonym w Załączniku do Rozporządzenia.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Sprawozdanie, o którym mowa w ust. 3, należy sporządzić i złożyć w ciągu 30 dni od zakończenia realizacji zadania publicznego. Sprawozdanie składa się osobiście lub przesyła na adres Zleceniodawcy. 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Oferenci, którzy złożyli ofertę za pomocą generatora, mogą sporządzić i złożyć sprawozdanie również za pomocą generatora.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Zleceniodawca ma prawo wezwać do złożenia w roku budżetowym częściowych sprawozdań z wykonania zadania publicznego.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Złożone sprawozdania podlegają weryfikacji zgodnie z przyjętymi w tym zakresie regulacjami wewnętrznymi.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Zleceniobiorca może ponosić wydatki ze środków pochodzących z dotacji oraz pozostałych środków przeznaczonych na realizację zadania w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terminach określonych w Umowie (dokumenty księgowe, związane z realizacją zadania, muszą potwierdzać dokonanie zakupu/zrealizowania usługi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 terminie realizacji zadania określonym w Umowie). </w:t>
      </w:r>
      <w:r>
        <w:rPr>
          <w:sz w:val="24"/>
          <w:szCs w:val="24"/>
        </w:rPr>
        <w:t xml:space="preserve">Dotyczy to również rozliczeń </w:t>
      </w:r>
      <w:r>
        <w:rPr>
          <w:rFonts w:cs="Arial"/>
          <w:sz w:val="24"/>
          <w:szCs w:val="24"/>
        </w:rPr>
        <w:t>pochodnych od wypłacanych wynagrodzeń</w:t>
      </w:r>
      <w:r>
        <w:rPr>
          <w:sz w:val="24"/>
          <w:szCs w:val="24"/>
        </w:rPr>
        <w:t xml:space="preserve"> z Urzędem Skarbowym                          i Zakładem Ubezpieczeń Społecznych.</w:t>
      </w:r>
    </w:p>
    <w:p>
      <w:pPr>
        <w:pStyle w:val="Normal"/>
        <w:spacing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sz w:val="24"/>
          <w:szCs w:val="24"/>
        </w:rPr>
        <w:t>UWAGA 7.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 przypadku, gdy termin końcowy realizacji zadania wypada przykładowo dnia                15 grudnia, oznacza to, iż wszystkie dokumenty księgowe potwierdzające dokonanie wydatków ze środków pochodzących z dotacji lub z innych środków finansowych powinny być opatrzone datą sprzedaży najpóźniej 15 grudnia z zastrzeżeniem § 7 ust. 8 pkt 4. Natomiast data wystawienia faktury oraz data zapłaty musi mieścić się w terminie określonym w Umowie jako termin poniesienia wydatków.</w:t>
      </w:r>
      <w:r>
        <w:rPr>
          <w:rFonts w:cs="Arial"/>
          <w:b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W konsekwencji uchybień w realizacji zapisów Umowy, a w szczególności nieosiągnięcia rezultatów określonych w ofercie oraz nieprawidłowego wydatkowania i rozliczenia dotacji, Zleceniodawca może zobligować Zleceniobiorcę do zwrotu części lub całości przyznanej dotacji wraz z odsetkami naliczanymi jak dla zaległości podatkowych zgodnie z ustawą                         o finansach publicznych. 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Rozliczenie zadania następuje na podstawie złożonego sprawozdania, które zawiera informację nt. stopnia realizacji zaplanowanych działań, osiągniętych rezultatów, realizacji wskaźników, a także wydatków poniesionych na realizację zadania. 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sprawozdania nie załącza się oryginałów ani kopii dokumentów finansowych                           i merytorycznych dotyczących realizowanego zadania.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Zleceniobiorca winien gromadzić i przechowywać materiały dokumentujące działania faktycznie podjęte przy realizacji zadania, jak również konieczne działania prawne, np.: </w:t>
      </w:r>
    </w:p>
    <w:p>
      <w:pPr>
        <w:pStyle w:val="Normal"/>
        <w:tabs>
          <w:tab w:val="left" w:pos="851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wszystkie faktury / rachunki / umowy / porozumienia / oświadczenia / inne dokumenty, które zostały opłacone w całości lub części ze środków pochodzących z dotacji i innych środków finansowych oraz z wkładu osobowego i/lub rzeczowego. Zleceniobiorca jest odpowiedzialny za prawidłowe opisanie faktur/ rachunków oraz innych dowodów księgowych oraz ich przechowywanie zgodnie z obowiązującymi przepisami,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dokumenty potwierdzające stosowanie przepisów o ochronie danych osobowych (jeśli dotyczy),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dowód zwrotu niewykorzystanych środków finansowych z udzielonej dotacji (jeżeli nie wykorzystano pełnej kwoty udzielonej dotacji) oraz odsetek (jeśli dotyczy).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Treść dowodów księgowych winna być szczegółowo opisana i w sposób jednoznaczny wskazywać na związek pomiędzy poniesionym kosztem a właściwą pozycją kosztorysu.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Zleceniobiorca jest zobowiązany do prowadzenia dokumentacji merytorycznej zadania publicznego odzwierciedlającej jego realizację, w szczególności: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listy uczestników zadania (np. lista obecności),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notatki ze spotkań, protokoły meczowe,  programy treningowe, harmonogramy szkoleń, seminariów, zajęć, wycieczek, listy nagrodzonych, listy osób korzystających z noclegów, listy osób korzystających z przewozu, itp.,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publikacje wydane w ramach zadania (m. in. ulotki, plakaty, konspekty szkoleń lub warsztatów, materiały szkoleniowe).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Wszelkie materiały dokumentujące działania merytoryczne, w szczególności publikacje, ulotki, materiały informacyjne, listy obecności, formularze zgłoszeniowe, zakupione rzeczy, sprzęt sportowy, koszulki, itp. </w:t>
      </w:r>
      <w:r>
        <w:rPr>
          <w:rFonts w:cs="Calibri"/>
          <w:sz w:val="24"/>
          <w:szCs w:val="24"/>
        </w:rPr>
        <w:t>o ile ich wielkość i przeznaczenie tego nie uniemożliwia,</w:t>
      </w:r>
      <w:r>
        <w:rPr>
          <w:rFonts w:cs="Arial"/>
          <w:sz w:val="24"/>
          <w:szCs w:val="24"/>
        </w:rPr>
        <w:t xml:space="preserve"> winny być opatrzone trwale i w sposób widoczny logotypami Miasta Sosnowca, jeśli odpowiednie zapisy Umowy tak stanowią, posiadać informację o nazwie realizowanego zadania, podmiocie realizującym zadanie oraz adnotację: „Zadanie finansowane/ współfinansowane ze środków Gminy Sosnowiec”. W przypadku braku stosownej informacji i logo Zleceniodawcy, wydatki poniesione ze środków z dotacji na działania, które są związane z wytworzeniem lub zakupem rzeczy i materiałów mogą zostać uznane za niekwalifikowane. 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Dokumentami potwierdzającymi koszty kwalifikowane, mogą być m.in.: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faktury VAT,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faktury korygujące (wraz z dokumentami, których dotyczą),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rachunki,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 noty obciążeniowe,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5) noty korygujące (wraz z dokumentami, których dotyczą),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6) listy płac,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7) rachunki do umów cywilnoprawnych wraz z obowiązującymi narzutami,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8) rozliczenie wyjazdów służbowych na podstawie stosownych druków rozliczenia podróży służbowej wraz z dokładnym opisem potwierdzającym powiązanie wyjazdu służbowego                        z celami zadania. 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Dowodami zapłaty są w szczególności: </w:t>
      </w:r>
    </w:p>
    <w:p>
      <w:pPr>
        <w:pStyle w:val="Normal"/>
        <w:tabs>
          <w:tab w:val="left" w:pos="284" w:leader="none"/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wyciąg z rachunku bankowego Zleceniobiorcy potwierdzający dokonane operacje bankowe, </w:t>
      </w:r>
    </w:p>
    <w:p>
      <w:pPr>
        <w:pStyle w:val="Normal"/>
        <w:tabs>
          <w:tab w:val="left" w:pos="284" w:leader="none"/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rozliczenie pobranej przez pracownika zaliczki,</w:t>
      </w:r>
    </w:p>
    <w:p>
      <w:pPr>
        <w:pStyle w:val="Normal"/>
        <w:tabs>
          <w:tab w:val="left" w:pos="284" w:leader="none"/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raport kasowy uwzględniający dany wydatek,</w:t>
      </w:r>
    </w:p>
    <w:p>
      <w:pPr>
        <w:pStyle w:val="Normal"/>
        <w:tabs>
          <w:tab w:val="left" w:pos="284" w:leader="none"/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 dowód wypłaty (Kasa Wypłaci) potwierdzający dokonanie zapłaty. </w:t>
      </w:r>
    </w:p>
    <w:p>
      <w:pPr>
        <w:pStyle w:val="Normal"/>
        <w:tabs>
          <w:tab w:val="left" w:pos="284" w:leader="none"/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17.1. Dowody zapłaty, należy przechowywać zgodnie z obowiązującymi przepisami                                         i udostępniać podczas przeprowadzanych czynności kontrolnych. </w:t>
      </w:r>
    </w:p>
    <w:p>
      <w:pPr>
        <w:pStyle w:val="ListParagraph"/>
        <w:numPr>
          <w:ilvl w:val="0"/>
          <w:numId w:val="6"/>
        </w:numPr>
        <w:tabs>
          <w:tab w:val="left" w:pos="142" w:leader="none"/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Wkład własny rzeczowy zaangażowany w realizację zadania może zostać udokumentowany w szczególności na podstawie: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1) umowy użyczenia, 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umowy najmu,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oświadczenia Zleceniobiorcy o wykorzystywanych na realizację zadania zasobach rzeczowych.</w:t>
      </w:r>
    </w:p>
    <w:p>
      <w:pPr>
        <w:pStyle w:val="ListParagraph"/>
        <w:numPr>
          <w:ilvl w:val="0"/>
          <w:numId w:val="6"/>
        </w:numPr>
        <w:tabs>
          <w:tab w:val="left" w:pos="284" w:leader="none"/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Wkład osobowy należy rozliczyć na podstawie porozumienia zawartego zgodnie z art. 44 Ustawy i </w:t>
      </w:r>
      <w:r>
        <w:rPr>
          <w:bCs/>
          <w:sz w:val="24"/>
          <w:szCs w:val="24"/>
        </w:rPr>
        <w:t>oświadczenia wolontariusza lub oświadczenia członka organizacji pracującego społecznie</w:t>
      </w:r>
      <w:r>
        <w:rPr>
          <w:rFonts w:cs="Arial"/>
          <w:sz w:val="24"/>
          <w:szCs w:val="24"/>
        </w:rPr>
        <w:t xml:space="preserve"> na rzecz Zleceniobiorcy. Wzór oświadczenia stanowi </w:t>
      </w:r>
      <w:r>
        <w:rPr>
          <w:rFonts w:cs="Arial"/>
          <w:i/>
          <w:sz w:val="24"/>
          <w:szCs w:val="24"/>
        </w:rPr>
        <w:t>Załącznik Nr 4</w:t>
      </w:r>
      <w:r>
        <w:rPr>
          <w:rFonts w:cs="Arial"/>
          <w:sz w:val="24"/>
          <w:szCs w:val="24"/>
        </w:rPr>
        <w:t xml:space="preserve"> do niniejszych Zasad, przy czym: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oświadczenie musi zawierać wycenę świadczonych usług wraz z opisem poszczególnych czynności oraz czasem i miejscem ich wykonywania,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w przypadku, gdy praca wolontariusza/członka organizacji ze względu na wykazaną                    w ofercie specyfikę nie może być rozliczana godzinowo – należy podać sposób wyliczenia nakładu jego pracy i sposób jej dokumentowania w trakcie realizacji zadania,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oświadczenie musi zawierać dokładne dane dotyczące daty zawarcia/wystawienia, danych pozwalających na identyfikację osoby świadczącej pracę społeczną. Dokumenty podpisują osoby do tego uprawnione.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oświadczenie winno być potwierdzone przez strony porozumienia.</w:t>
      </w:r>
    </w:p>
    <w:p>
      <w:pPr>
        <w:pStyle w:val="Normal"/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20. W przypadku wyposażenia, sprzętu sportowego, odzieży i obuwia sportowego zakupionego w ramach realizacji zadania publicznego Zleceniobiorca zobowiązany jest prowadzić stosowną ewidencję.</w:t>
      </w:r>
    </w:p>
    <w:p>
      <w:pPr>
        <w:pStyle w:val="Normal"/>
        <w:tabs>
          <w:tab w:val="left" w:pos="426" w:leader="none"/>
        </w:tabs>
        <w:spacing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21. Dokumentacja, o której mowa w ust. 18 - ust. 20 musi być przechowywana na zasadach ogólnych, tak jak dokumenty finansowe.</w:t>
      </w:r>
    </w:p>
    <w:p>
      <w:pPr>
        <w:pStyle w:val="ListParagraph"/>
        <w:tabs>
          <w:tab w:val="left" w:pos="426" w:leader="none"/>
        </w:tabs>
        <w:spacing w:before="0" w:after="0"/>
        <w:ind w:lef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Zasady przygotowywania i przechowywania dokumentów księgowych</w:t>
      </w:r>
    </w:p>
    <w:p>
      <w:pPr>
        <w:pStyle w:val="Normal"/>
        <w:spacing w:before="0"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§16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Każdy dokument finansowo – księgowy </w:t>
      </w:r>
      <w:r>
        <w:rPr>
          <w:rFonts w:cs="Arial"/>
          <w:sz w:val="24"/>
          <w:szCs w:val="24"/>
        </w:rPr>
        <w:t xml:space="preserve">stanowiący dowód poniesionych wydatków </w:t>
      </w:r>
      <w:r>
        <w:rPr>
          <w:rFonts w:cs="TimesNewRomanPSMT"/>
          <w:sz w:val="24"/>
          <w:szCs w:val="24"/>
        </w:rPr>
        <w:t>winien spełniać wymogi określone w art. 21 ustawy o rachunkowości.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Każdy dokument finansowo – księgowy </w:t>
      </w:r>
      <w:r>
        <w:rPr>
          <w:rFonts w:cs="Arial"/>
          <w:sz w:val="24"/>
          <w:szCs w:val="24"/>
        </w:rPr>
        <w:t>powinien być wystawiony na Zleceniobiorcę.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Dokumenty finansowo – księgowe podlegają sprawdzeniu i zbadaniu ich legalności, rzetelności oraz prawidłowości zdarzeń i operacji gospodarczych odzwierciedlonych w tych dokumentach. W celu ustalenia czy dokument księgowy odpowiada stawianym wymogom, powinien być sprawdzony pod względem merytorycznym oraz formalnym i rachunkowym przez osoby uprawnione (stwierdzenie poprawności następuje poprzez złożenie podpisu umożliwiającego identyfikację sprawdzającego pod stosownym oświadczeniem) oraz zatwierdzony do wypłaty.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Dokumenty finansowo – księgowe </w:t>
      </w:r>
      <w:r>
        <w:rPr>
          <w:rFonts w:cs="Arial"/>
          <w:sz w:val="24"/>
          <w:szCs w:val="24"/>
        </w:rPr>
        <w:t xml:space="preserve">powinny zawierać, sporządzony w sposób trwały, opis zawierający: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1) opis wydatku -</w:t>
      </w:r>
      <w:r>
        <w:rPr>
          <w:sz w:val="24"/>
          <w:szCs w:val="24"/>
        </w:rPr>
        <w:t xml:space="preserve"> jakie było przeznaczenie zakupionych towarów, usług lub innego rodzaju poniesionych wydatków zgodnie z harmonogramem zadania, np.: przewóz osób (cel                           i miejsce wyjazdu, ilość przewożonych osób, trasa i termin przejazdu), noclegi (ilość osób korzystających z noclegu, czasookres korzystania z usług), nagrody, puchary, dyplomy, statuetki (lista osób nagrodzonych i obdarowanych, data i miejsce imprezy), itp.,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z jakich środków została pokryta wydatkowana kwota,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w ramach jakiego zadania została wydatkowana kwota i zgodnie z jaką Umową,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rFonts w:cs="Arial"/>
          <w:sz w:val="24"/>
          <w:szCs w:val="24"/>
        </w:rPr>
        <w:t>wskazanie numeru pozycji zgodnie z kalkulacją przewidywanych kosztów oraz źródła finansowania,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informację o zastosowaniu ustawy Prawo zamówień publicznych,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6) odpowiednie dla podmiotu otrzymującego dotację, zapisy księgowe potwierdzające zaksięgowanie dokumentu, według wzoru zamieszczonego w niniejszych Zasadach.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Dowód księgowy wyrażony w </w:t>
      </w:r>
      <w:r>
        <w:rPr>
          <w:rFonts w:cs="TimesNewRomanPS-BoldMT"/>
          <w:bCs/>
          <w:sz w:val="24"/>
          <w:szCs w:val="24"/>
        </w:rPr>
        <w:t>walucie obcej</w:t>
      </w:r>
      <w:r>
        <w:rPr>
          <w:rFonts w:cs="TimesNewRomanPS-BoldMT"/>
          <w:b/>
          <w:bCs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powinien zawierać przeliczenie jego wartości na walutę polską wg kursu obowiązującego w dniu przeprowadzania operacji gospodarczej. Wynik przeliczenia winien być zamieszczony bezpośrednio na dowodzie, chyba że przeliczenie to zapewnia system przetwarzania danych, co jest potwierdzone odpowiednim wydrukiem (zgodnie z art. 21 ust. 3 ustawy o rachunkowości).</w:t>
      </w:r>
    </w:p>
    <w:p>
      <w:pPr>
        <w:pStyle w:val="ListParagraph"/>
        <w:numPr>
          <w:ilvl w:val="0"/>
          <w:numId w:val="4"/>
        </w:numPr>
        <w:tabs>
          <w:tab w:val="left" w:pos="284" w:leader="none"/>
        </w:tabs>
        <w:spacing w:before="0" w:after="0"/>
        <w:ind w:left="0" w:hanging="0"/>
        <w:jc w:val="both"/>
        <w:rPr>
          <w:rFonts w:cs="TimesNewRomanPSMT"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Zasady korygowania dowodów księgowych: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1) Niedopuszczalne jest dokonywanie w dowodach księgowych wymazywania, przeróbek                  i korekt przy użycia korektora.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2) Błędy w dowodach księgowych wewnętrznych własnych należy poprawiać poprzez skreślenie błędnej treści lub liczby i wpisanie poprawnej treści lub liczby. Skreślenia należy dokonać w taki sposób, aby możliwe było odczytanie pierwotnej treści lub liczby. 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3) Poprawka treści lub liczby w dowodzie księgowym winna być opatrzona datą jej dokonania i czytelnym podpisem osoby upoważnionej do jej dokonania.</w:t>
      </w:r>
    </w:p>
    <w:p>
      <w:pPr>
        <w:pStyle w:val="Normal"/>
        <w:tabs>
          <w:tab w:val="left" w:pos="284" w:leader="none"/>
        </w:tabs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4) Nie mogą być poprawiane poprzez skreślenia dowody obce, a także dowody własne, które uprzednio zostały przekazane kontrahentowi zewnętrznemu.</w:t>
      </w:r>
    </w:p>
    <w:p>
      <w:pPr>
        <w:pStyle w:val="Normal"/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W obu tych przypadkach dowody mogą być poprawiane jedynie przez wystawienie i wysłanie kontrahentowi dowodu korygującego.</w:t>
      </w:r>
    </w:p>
    <w:p>
      <w:pPr>
        <w:pStyle w:val="Normal"/>
        <w:spacing w:before="0"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5) W przypadku faktur, rachunków i not księgowych, dokumentem korygującym są faktury, rachunki i noty księgowe zawierające wyraz „KOREKTA” lub noty korygujące do faktur VAT, wystawiane zgodnie z obowiązującymi przepisami.</w:t>
      </w:r>
    </w:p>
    <w:p>
      <w:pPr>
        <w:pStyle w:val="Normal"/>
        <w:spacing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Wzór opisu oryginału faktury (rachunku) </w:t>
      </w:r>
    </w:p>
    <w:tbl>
      <w:tblPr>
        <w:tblStyle w:val="Tabela-Siatka"/>
        <w:tblW w:w="92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93"/>
        <w:gridCol w:w="235"/>
        <w:gridCol w:w="4344"/>
      </w:tblGrid>
      <w:tr>
        <w:trPr/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Dokument nr …........... z dnia ….......</w:t>
            </w:r>
          </w:p>
        </w:tc>
      </w:tr>
      <w:tr>
        <w:trPr/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Wydatkowano w ramach realizacji zadania pn. (nazwa zadania zgodna z zawartą Umową), zgodnie                    z umową nr ….............................................. z dnia …............</w:t>
            </w:r>
          </w:p>
        </w:tc>
      </w:tr>
      <w:tr>
        <w:trPr>
          <w:trHeight w:val="3362" w:hRule="atLeast"/>
        </w:trPr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Środki finansowe wydatkowano na: …................... (zgodnie z § 16 ust. 4 pkt 1 niniejszych Zasad – opis wydatku zgodnie z harmonogramem)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  <w:i/>
                <w:i/>
                <w:iCs/>
              </w:rPr>
            </w:pPr>
            <w:r>
              <w:rPr>
                <w:rFonts w:cs="Arial"/>
                <w:i/>
                <w:iCs/>
              </w:rPr>
              <w:t>Należy opisać wydatek  -</w:t>
            </w:r>
            <w:r>
              <w:rPr>
                <w:i/>
                <w:iCs/>
              </w:rPr>
              <w:t xml:space="preserve"> jakie było przeznaczenie zakupionych towarów, usług lub innego rodzaju poniesionych wydatków zgodnie z harmonogramem zadania, np.: przewóz osób (cel i miejsce wyjazdu, ilość przewożonych osób, trasa i termin przejazdu), noclegi (ilość osób korzystających z noclegu, czasookres korzystania z usług), nagrody, puchary, dyplomy, statuetki (lista osób nagrodzonych                              i obdarowanych, data i miejsce imprezy), itp.,</w:t>
            </w:r>
          </w:p>
        </w:tc>
      </w:tr>
      <w:tr>
        <w:trPr>
          <w:trHeight w:val="410" w:hRule="atLeast"/>
        </w:trPr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Nr pozycji zestawienia kosztów: ............</w:t>
            </w:r>
          </w:p>
        </w:tc>
      </w:tr>
      <w:tr>
        <w:trPr/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Wydatek nie podlega/podlega ustawie z dnia 11 września 2019 r. Prawo zamówień publicznych -                   art. ...................  ustawy Pzp. </w:t>
            </w:r>
          </w:p>
        </w:tc>
      </w:tr>
      <w:tr>
        <w:trPr/>
        <w:tc>
          <w:tcPr>
            <w:tcW w:w="9272" w:type="dxa"/>
            <w:gridSpan w:val="3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Sprawdzono pod względem: </w:t>
            </w:r>
          </w:p>
        </w:tc>
      </w:tr>
      <w:tr>
        <w:trPr/>
        <w:tc>
          <w:tcPr>
            <w:tcW w:w="469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merytorycznym: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</w:rPr>
            </w:pPr>
            <w:r>
              <w:rPr>
                <w:rFonts w:cs="Arial"/>
                <w:i/>
              </w:rPr>
              <w:t xml:space="preserve">data, podpis </w:t>
            </w:r>
          </w:p>
        </w:tc>
        <w:tc>
          <w:tcPr>
            <w:tcW w:w="4579" w:type="dxa"/>
            <w:gridSpan w:val="2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formalno-rachunkowym: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Arial"/>
                <w:i/>
              </w:rPr>
              <w:t>data, podpis</w:t>
            </w:r>
          </w:p>
        </w:tc>
      </w:tr>
      <w:tr>
        <w:trPr/>
        <w:tc>
          <w:tcPr>
            <w:tcW w:w="927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Zatwierdzono do wypłaty zł/gr……………………………………………………………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słownie złotych:…………………………………………………………………………………..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  <w:i/>
                <w:i/>
              </w:rPr>
            </w:pPr>
            <w:r>
              <w:rPr>
                <w:rFonts w:cs="Arial"/>
                <w:i/>
              </w:rPr>
              <w:t>podpis</w:t>
            </w:r>
          </w:p>
        </w:tc>
      </w:tr>
      <w:tr>
        <w:trPr/>
        <w:tc>
          <w:tcPr>
            <w:tcW w:w="492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Pokryto ze środków finansowych własnych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w kwocie ……………………….. zł. *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Pokryto ze świadczeń pieniężnych od odbiorców zadania publicznego w kwocie ……………………….. zł. *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Pokryto ze środków finansowych z innych źródeł publicznych w kwocie ……………………….. zł. *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Pokryto z pozostałych środków finansowych                        w kwocie ……………………….. zł. *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........................................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</w:rPr>
            </w:pPr>
            <w:r>
              <w:rPr>
                <w:rFonts w:cs="Arial"/>
                <w:i/>
              </w:rPr>
              <w:t xml:space="preserve">podpis </w:t>
            </w:r>
          </w:p>
        </w:tc>
        <w:tc>
          <w:tcPr>
            <w:tcW w:w="4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Pokryto ze środków Gminy w kwocie ……………………… zł. *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............................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i/>
                <w:i/>
              </w:rPr>
            </w:pPr>
            <w:r>
              <w:rPr>
                <w:rFonts w:cs="Arial"/>
                <w:i/>
              </w:rPr>
              <w:t xml:space="preserve">podpis </w:t>
            </w:r>
          </w:p>
        </w:tc>
      </w:tr>
      <w:tr>
        <w:trPr/>
        <w:tc>
          <w:tcPr>
            <w:tcW w:w="4928" w:type="dxa"/>
            <w:gridSpan w:val="2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Zapłacono poleceniem przelewu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dnia ...............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WB ………… z dn. ………........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  <w:i/>
              </w:rPr>
              <w:t xml:space="preserve">podpis </w:t>
            </w:r>
          </w:p>
        </w:tc>
        <w:tc>
          <w:tcPr>
            <w:tcW w:w="4344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Zapłacono gotówką dnia ............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Nr RK ………… z dn. ………………..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…………</w:t>
            </w:r>
            <w:r>
              <w:rPr>
                <w:rFonts w:cs="Arial"/>
              </w:rPr>
              <w:t xml:space="preserve">............. 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  <w:i/>
              </w:rPr>
              <w:t xml:space="preserve">podpis </w:t>
            </w:r>
          </w:p>
        </w:tc>
      </w:tr>
      <w:tr>
        <w:trPr/>
        <w:tc>
          <w:tcPr>
            <w:tcW w:w="4928" w:type="dxa"/>
            <w:gridSpan w:val="2"/>
            <w:tcBorders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Podatek do Urzędu Skarbowego zapłacono dnia: .................. *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WB ………… z dn. ………........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Nr RK ………… z dn. ………………..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>………………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  <w:i/>
                <w:i/>
              </w:rPr>
            </w:pPr>
            <w:r>
              <w:rPr>
                <w:rFonts w:cs="Arial"/>
                <w:i/>
              </w:rPr>
              <w:t xml:space="preserve">podpis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  <w:i/>
                <w:i/>
              </w:rPr>
            </w:pPr>
            <w:r>
              <w:rPr>
                <w:rFonts w:cs="Arial"/>
                <w:i/>
              </w:rPr>
              <w:t>* wypełnić, jeśli dotyczy lub skreślić</w:t>
            </w:r>
          </w:p>
        </w:tc>
        <w:tc>
          <w:tcPr>
            <w:tcW w:w="4344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Składki do ZUS zapłacono dnia ............... *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WB ………… z dn. ………........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 xml:space="preserve">Nr RK ………… z dn. ………………..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……</w:t>
            </w:r>
            <w:r>
              <w:rPr>
                <w:rFonts w:cs="Arial"/>
              </w:rPr>
              <w:t>.................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Arial"/>
              </w:rPr>
            </w:pPr>
            <w:r>
              <w:rPr>
                <w:rFonts w:cs="Arial"/>
                <w:i/>
              </w:rPr>
              <w:t xml:space="preserve">podpis 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Xl38"/>
        <w:shd w:val="clear" w:color="auto" w:fill="FFFFFF"/>
        <w:spacing w:before="0" w:after="0"/>
        <w:jc w:val="right"/>
        <w:rPr>
          <w:rFonts w:ascii="Calibri" w:hAnsi="Calibri" w:cs="Tahoma" w:asciiTheme="minorHAnsi" w:hAnsiTheme="minorHAnsi"/>
          <w:b w:val="false"/>
          <w:b w:val="false"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sz w:val="18"/>
          <w:szCs w:val="18"/>
        </w:rPr>
        <w:t>Załącznik nr 1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Tahoma" w:ascii="Calibri" w:hAnsi="Calibri" w:asciiTheme="minorHAnsi" w:hAnsiTheme="minorHAnsi"/>
          <w:sz w:val="18"/>
          <w:szCs w:val="18"/>
        </w:rPr>
        <w:t xml:space="preserve">do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Zasad przyznawania i rozliczania dotacji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>z budżetu Gminy Sosnowiec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na realizację zadań publicznych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w ramach otwartych konkursów ofert </w:t>
      </w:r>
    </w:p>
    <w:p>
      <w:pPr>
        <w:pStyle w:val="Normal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rPr>
          <w:rFonts w:cs="Tahoma"/>
        </w:rPr>
      </w:pPr>
      <w:r>
        <w:rPr>
          <w:rFonts w:cs="Tahoma"/>
        </w:rPr>
        <w:t>Nr oferty ……………………</w:t>
      </w:r>
    </w:p>
    <w:p>
      <w:pPr>
        <w:pStyle w:val="Normal"/>
        <w:jc w:val="center"/>
        <w:rPr>
          <w:rFonts w:cs="Tahoma"/>
          <w:b/>
          <w:b/>
        </w:rPr>
      </w:pPr>
      <w:r>
        <w:rPr>
          <w:rFonts w:cs="Tahoma"/>
          <w:b/>
        </w:rPr>
        <w:t>Karta opinii formalnej oferty złożonej w ramach otwartego konkursu ofert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rPr>
          <w:rFonts w:cs="Tahoma"/>
        </w:rPr>
      </w:pPr>
      <w:r>
        <w:rPr>
          <w:rFonts w:cs="Tahoma"/>
        </w:rPr>
        <w:t>Nazwa konkursu ………………………………………………………………………………………………………..........…………………</w:t>
      </w:r>
    </w:p>
    <w:p>
      <w:pPr>
        <w:pStyle w:val="Normal"/>
        <w:rPr>
          <w:rFonts w:cs="Tahoma"/>
        </w:rPr>
      </w:pPr>
      <w:r>
        <w:rPr>
          <w:rFonts w:cs="Tahoma"/>
        </w:rPr>
        <w:t>Data wpływu oferty ………………………………………………………………………………………………………………….........….</w:t>
      </w:r>
    </w:p>
    <w:p>
      <w:pPr>
        <w:pStyle w:val="Normal"/>
        <w:rPr>
          <w:rFonts w:cs="Tahoma"/>
        </w:rPr>
      </w:pPr>
      <w:r>
        <w:rPr>
          <w:rFonts w:cs="Tahoma"/>
        </w:rPr>
        <w:t>Numer kancelaryjny oferty ……………………………………………………………………………………………………..........……</w:t>
      </w:r>
    </w:p>
    <w:p>
      <w:pPr>
        <w:pStyle w:val="Normal"/>
        <w:rPr>
          <w:rFonts w:cs="Tahoma"/>
        </w:rPr>
      </w:pPr>
      <w:r>
        <w:rPr>
          <w:rFonts w:cs="Tahoma"/>
        </w:rPr>
        <w:t>Nazwa oferenta …………………………………………………………………………………………………………...........................</w:t>
      </w:r>
    </w:p>
    <w:p>
      <w:pPr>
        <w:pStyle w:val="Normal"/>
        <w:rPr>
          <w:rFonts w:cs="Tahoma"/>
        </w:rPr>
      </w:pPr>
      <w:r>
        <w:rPr>
          <w:rFonts w:cs="Tahoma"/>
        </w:rPr>
        <w:t>Tytuł zadania publicznego ..…………………………………………………………………………………………………….........…...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tbl>
      <w:tblPr>
        <w:tblW w:w="838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2"/>
        <w:gridCol w:w="5327"/>
        <w:gridCol w:w="1"/>
        <w:gridCol w:w="566"/>
        <w:gridCol w:w="1"/>
        <w:gridCol w:w="565"/>
        <w:gridCol w:w="1"/>
        <w:gridCol w:w="1418"/>
      </w:tblGrid>
      <w:tr>
        <w:trPr>
          <w:trHeight w:val="1368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A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OGÓLNE KRYTERIA FORMALNE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TAK</w:t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NIE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  <w:highlight w:val="yellow"/>
              </w:rPr>
            </w:pPr>
            <w:r>
              <w:rPr>
                <w:rFonts w:cs="Tahoma"/>
                <w:b/>
                <w:highlight w:val="yellow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  <w:highlight w:val="yellow"/>
              </w:rPr>
            </w:pPr>
            <w:r>
              <w:rPr>
                <w:rFonts w:cs="Tahoma"/>
                <w:b/>
                <w:highlight w:val="yellow"/>
              </w:rPr>
            </w:r>
          </w:p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  <w:highlight w:val="yellow"/>
              </w:rPr>
            </w:pPr>
            <w:r>
              <w:rPr>
                <w:rFonts w:cs="Tahoma"/>
                <w:b/>
              </w:rPr>
              <w:t>NIE DOTYCZY</w:t>
            </w:r>
          </w:p>
        </w:tc>
      </w:tr>
      <w:tr>
        <w:trPr>
          <w:trHeight w:val="622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ind w:left="13" w:hanging="0"/>
              <w:rPr>
                <w:rFonts w:cs="Tahoma"/>
              </w:rPr>
            </w:pPr>
            <w:r>
              <w:rPr>
                <w:rFonts w:cs="Tahoma"/>
              </w:rPr>
              <w:t>Czy ofertę złożono w terminie wskazanym w ogłoszeniu                                o konkursie?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546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 xml:space="preserve">Czy oferta została sporządzona na właściwym formularzu zgodnie z wytycznymi ogłoszenia? 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709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oferta została prawidłowo podpisana?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1033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/>
            </w:pPr>
            <w:r>
              <w:rPr/>
              <w:t>Czy wypełnione zostały wszystkie pola formularza ofertowego zgodnie z przypisami oraz czy                                         w oświadczeniach na końcu formularza dokonane zostały skreślenia umożliwiające jednoznaczne odczytanie deklaracji oferenta/oferentów?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558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podmiot składający ofertę jest uprawniony do jej zgłaszania?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333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6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wraz z ofertą złożono wszystkie wymagane załączniki zgodne z treścią ogłoszenia? Czy kopie dokumentów zostały prawidłowo potwierdzone za zgodność                              z oryginałem?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692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okres realizacji zadania jest zgodny z wytycznymi ogłoszenia o konkursie?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560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wskazano w ofercie wymagany procentowy udział dotacji?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560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 xml:space="preserve">Czy wskazano w ofercie wymagany procentowy udział </w:t>
            </w:r>
            <w:r>
              <w:rPr/>
              <w:t>innych niż dotacja środków finansowych na realizację zadania publicznego</w:t>
            </w:r>
            <w:r>
              <w:rPr>
                <w:rFonts w:cs="Tahoma"/>
              </w:rPr>
              <w:t xml:space="preserve">? 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696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</w:rPr>
            </w:pPr>
            <w:r>
              <w:rPr>
                <w:rFonts w:cs="Tahoma"/>
              </w:rPr>
              <w:t>Czy poprawnie rachunkowo i czytelnie jest sporządzona kalkulacja kosztów?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829" w:hRule="atLeast"/>
        </w:trPr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</w:rPr>
            </w:pPr>
            <w:r>
              <w:rPr>
                <w:rFonts w:cs="Tahoma"/>
                <w:b/>
              </w:rPr>
              <w:t>B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DECYZJA W SPRAWIE POPRAWNOŚCI OFERTY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TAK</w:t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NIE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  <w:tr>
        <w:trPr>
          <w:trHeight w:val="842" w:hRule="atLeast"/>
        </w:trPr>
        <w:tc>
          <w:tcPr>
            <w:tcW w:w="58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  <w:t>Czy oferta spełnia wszystkie ogólne kryteria formalne weryfikowane na etapie opinii formalnej?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  <w:tc>
          <w:tcPr>
            <w:tcW w:w="5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65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cs="Tahoma"/>
                <w:b/>
                <w:b/>
              </w:rPr>
            </w:pPr>
            <w:r>
              <w:rPr>
                <w:rFonts w:cs="Tahoma"/>
                <w:b/>
              </w:rPr>
            </w:r>
          </w:p>
        </w:tc>
      </w:tr>
    </w:tbl>
    <w:p>
      <w:pPr>
        <w:pStyle w:val="Normal"/>
        <w:spacing w:before="0" w:after="0"/>
        <w:jc w:val="right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right"/>
        <w:rPr>
          <w:rFonts w:cs="Tahoma"/>
        </w:rPr>
      </w:pPr>
      <w:r>
        <w:rPr>
          <w:rFonts w:cs="Tahoma"/>
        </w:rPr>
        <w:t>Sosnowiec, dnia ………………………………………</w:t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  <w:t>Czytelne podpisy osób dokonujących opinii formalnej:</w:t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</w:r>
    </w:p>
    <w:p>
      <w:pPr>
        <w:pStyle w:val="Normal"/>
        <w:jc w:val="center"/>
        <w:rPr>
          <w:rFonts w:cs="Tahoma"/>
          <w:b/>
          <w:b/>
        </w:rPr>
      </w:pPr>
      <w:r>
        <w:rPr>
          <w:rFonts w:cs="Tahoma"/>
          <w:b/>
        </w:rPr>
      </w:r>
      <w:r>
        <w:br w:type="page"/>
      </w:r>
    </w:p>
    <w:p>
      <w:pPr>
        <w:pStyle w:val="Xl38"/>
        <w:shd w:val="clear" w:color="auto" w:fill="FFFFFF"/>
        <w:spacing w:before="0" w:after="0"/>
        <w:jc w:val="right"/>
        <w:rPr>
          <w:rFonts w:ascii="Calibri" w:hAnsi="Calibri" w:cs="Tahoma" w:asciiTheme="minorHAnsi" w:hAnsiTheme="minorHAnsi"/>
          <w:b w:val="false"/>
          <w:b w:val="false"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sz w:val="18"/>
          <w:szCs w:val="18"/>
        </w:rPr>
        <w:t>Załącznik nr 2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Tahoma" w:ascii="Calibri" w:hAnsi="Calibri" w:asciiTheme="minorHAnsi" w:hAnsiTheme="minorHAnsi"/>
          <w:sz w:val="18"/>
          <w:szCs w:val="18"/>
        </w:rPr>
        <w:t xml:space="preserve">do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Zasad przyznawania i rozliczania dotacji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>z budżetu Gminy Sosnowiec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na realizację zadań publicznych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w ramach otwartych konkursów ofert 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>Oświadczenie dotyczące bezstronności i poufności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 xml:space="preserve"> </w:t>
      </w:r>
      <w:r>
        <w:rPr>
          <w:rFonts w:eastAsia="Times New Roman" w:cs="Tahoma"/>
          <w:b/>
          <w:sz w:val="24"/>
          <w:szCs w:val="24"/>
          <w:lang w:eastAsia="pl-PL"/>
        </w:rPr>
        <w:t xml:space="preserve">członka komisji konkursowej 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 xml:space="preserve">powołanej do opiniowania ofert na realizację zadania publicznego  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 xml:space="preserve">złożonych w otwartym konkursie ofert 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>pn.:</w:t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lang w:eastAsia="pl-PL"/>
        </w:rPr>
      </w:pPr>
      <w:r>
        <w:rPr>
          <w:rFonts w:eastAsia="Times New Roman" w:cs="Tahoma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2760" w:leader="none"/>
        </w:tabs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 xml:space="preserve">Ja niżej podpisany/a </w:t>
        <w:tab/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eastAsia="Times New Roman" w:cs="Tahoma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ind w:left="1416" w:firstLine="708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(imię i nazwisko)</w:t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ahoma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ahoma"/>
          <w:b/>
          <w:sz w:val="24"/>
          <w:szCs w:val="24"/>
          <w:u w:val="single"/>
          <w:lang w:eastAsia="pl-PL"/>
        </w:rPr>
        <w:t>Oświadczam, że:</w:t>
      </w:r>
    </w:p>
    <w:p>
      <w:pPr>
        <w:pStyle w:val="Normal"/>
        <w:spacing w:lineRule="auto" w:line="240" w:before="0" w:after="0"/>
        <w:rPr>
          <w:rFonts w:eastAsia="Times New Roman" w:cs="Tahoma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ahoma"/>
          <w:b/>
          <w:sz w:val="24"/>
          <w:szCs w:val="24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zachodzi żadna z okoliczności, o których mowa w art. 24 § 1 i 2 ustawy z dnia 14 czerwca 1960 r. - Kodeks postępowania administracyjnego (Dz. U. z ………….. r. poz. ………….), powodujących wyłączenie mnie z udziału w pracach komisji konkursowej.</w:t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Ponadto oświadczam, co następuje: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pozostaję w stosunku prawnym, z tytułu którego uzyskałem/am przychód (np. umowa o pracę, umowa zlecenie, umowa o dzieło) z podmiotami składającymi ofertę;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jestem członkiem organów wykonawczych, nadzorczych lub innych organów podmiotów składających ofertę;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jestem członkiem podmiotów składających ofertę;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jestem wolontariuszem wykonującym świadczenia na rzecz podmiotów składających ofertę;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nie pozostaję w innym stosunku prawnym lub faktycznym z podmiotami składającymi ofertę, który może budzić uzasadnione wątpliwości co do mojej bezstronności</w:t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 xml:space="preserve">oraz zobowiązuję się do nieujawniania informacji o przebiegu posiedzenia Komisji Konkursowej. </w:t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Sosnowiec, dnia …………………………………</w:t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ab/>
        <w:tab/>
        <w:tab/>
        <w:tab/>
        <w:tab/>
        <w:tab/>
        <w:tab/>
        <w:t>………………………………………………</w:t>
      </w:r>
    </w:p>
    <w:p>
      <w:pPr>
        <w:sectPr>
          <w:footerReference w:type="default" r:id="rId6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 xml:space="preserve">Podpis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</w:t>
      </w:r>
    </w:p>
    <w:p>
      <w:pPr>
        <w:pStyle w:val="Xl38"/>
        <w:shd w:val="clear" w:color="auto" w:fill="FFFFFF"/>
        <w:spacing w:before="0" w:after="0"/>
        <w:jc w:val="right"/>
        <w:rPr>
          <w:rFonts w:ascii="Calibri" w:hAnsi="Calibri" w:cs="Tahoma" w:asciiTheme="minorHAnsi" w:hAnsiTheme="minorHAnsi"/>
          <w:b w:val="false"/>
          <w:b w:val="false"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sz w:val="18"/>
          <w:szCs w:val="18"/>
        </w:rPr>
        <w:t>Załącznik nr 3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Tahoma" w:ascii="Calibri" w:hAnsi="Calibri" w:asciiTheme="minorHAnsi" w:hAnsiTheme="minorHAnsi"/>
          <w:sz w:val="18"/>
          <w:szCs w:val="18"/>
        </w:rPr>
        <w:t xml:space="preserve">do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Zasad przyznawania i rozliczania dotacji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>z budżetu Gminy Sosnowiec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 </w:t>
      </w:r>
      <w:r>
        <w:rPr>
          <w:rFonts w:cs="Arial" w:ascii="Calibri" w:hAnsi="Calibri" w:asciiTheme="minorHAnsi" w:hAnsiTheme="minorHAnsi"/>
          <w:sz w:val="18"/>
          <w:szCs w:val="18"/>
        </w:rPr>
        <w:t xml:space="preserve">na realizację zadań publicznych </w:t>
      </w:r>
    </w:p>
    <w:p>
      <w:pPr>
        <w:pStyle w:val="Standard"/>
        <w:jc w:val="right"/>
        <w:rPr>
          <w:rFonts w:ascii="Calibri" w:hAnsi="Calibri" w:cs="Arial" w:asciiTheme="minorHAnsi" w:hAnsiTheme="minorHAnsi"/>
          <w:sz w:val="18"/>
          <w:szCs w:val="18"/>
        </w:rPr>
      </w:pPr>
      <w:r>
        <w:rPr>
          <w:rFonts w:cs="Arial" w:ascii="Calibri" w:hAnsi="Calibri" w:asciiTheme="minorHAnsi" w:hAnsiTheme="minorHAnsi"/>
          <w:sz w:val="18"/>
          <w:szCs w:val="18"/>
        </w:rPr>
        <w:t xml:space="preserve">w ramach otwartych konkursów ofert </w:t>
      </w:r>
    </w:p>
    <w:p>
      <w:pPr>
        <w:pStyle w:val="Xl38"/>
        <w:shd w:val="clear" w:color="auto" w:fill="FFFFFF"/>
        <w:tabs>
          <w:tab w:val="left" w:pos="220" w:leader="none"/>
        </w:tabs>
        <w:rPr>
          <w:rFonts w:ascii="Calibri" w:hAnsi="Calibri" w:cs="Tahoma" w:asciiTheme="minorHAnsi" w:hAnsiTheme="minorHAnsi"/>
          <w:sz w:val="22"/>
          <w:szCs w:val="22"/>
        </w:rPr>
      </w:pPr>
      <w:r>
        <w:rPr>
          <w:rFonts w:cs="Tahoma" w:ascii="Calibri" w:hAnsi="Calibri" w:asciiTheme="minorHAnsi" w:hAnsiTheme="minorHAnsi"/>
          <w:b w:val="false"/>
          <w:bCs w:val="false"/>
          <w:sz w:val="22"/>
          <w:szCs w:val="22"/>
        </w:rPr>
        <w:t>Nr oferty …………………………</w:t>
      </w:r>
      <w:r>
        <w:rPr>
          <w:rFonts w:cs="Tahoma" w:ascii="Calibri" w:hAnsi="Calibri" w:asciiTheme="minorHAnsi" w:hAnsiTheme="minorHAnsi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left" w:pos="1620" w:leader="none"/>
        </w:tabs>
        <w:spacing w:lineRule="auto" w:line="360" w:before="0" w:after="0"/>
        <w:jc w:val="center"/>
        <w:rPr>
          <w:rFonts w:cs="Tahoma"/>
        </w:rPr>
      </w:pPr>
      <w:r>
        <w:rPr>
          <w:rFonts w:cs="Tahoma"/>
          <w:b/>
        </w:rPr>
        <w:t>Karta opinii merytorycznej oferty złożonej w otwartym konkursie ofert</w:t>
      </w:r>
      <w:r>
        <w:rPr>
          <w:rFonts w:cs="Times New Roman"/>
          <w:b/>
        </w:rPr>
        <w:t xml:space="preserve"> </w:t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  <w:t>Nazwa wnioskodawcy 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  <w:t>Nazwa zadania 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cs="Tahoma"/>
        </w:rPr>
      </w:pPr>
      <w:r>
        <w:rPr>
          <w:rFonts w:cs="Tahoma"/>
        </w:rPr>
        <w:t>Termin realizacji zadania ………………………………………………………………………………………………………………………………………………………….....................................</w:t>
      </w:r>
    </w:p>
    <w:p>
      <w:pPr>
        <w:pStyle w:val="Normal"/>
        <w:spacing w:before="0" w:after="0"/>
        <w:rPr/>
      </w:pPr>
      <w:r>
        <w:rPr>
          <w:rFonts w:cs="Tahoma"/>
        </w:rPr>
        <w:t>Wnioskowana kwota ………………………………………………………………… Całkowity koszt zadania …………………………………………………………………………………………….</w:t>
      </w:r>
    </w:p>
    <w:p>
      <w:pPr>
        <w:pStyle w:val="Normal"/>
        <w:tabs>
          <w:tab w:val="left" w:pos="1620" w:leader="none"/>
        </w:tabs>
        <w:spacing w:lineRule="atLeast" w:line="100" w:before="0" w:after="0"/>
        <w:ind w:left="-181" w:hanging="0"/>
        <w:rPr/>
      </w:pPr>
      <w:r>
        <w:rPr/>
      </w:r>
    </w:p>
    <w:tbl>
      <w:tblPr>
        <w:tblW w:w="14570" w:type="dxa"/>
        <w:jc w:val="left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64"/>
        <w:gridCol w:w="1416"/>
        <w:gridCol w:w="400"/>
        <w:gridCol w:w="426"/>
        <w:gridCol w:w="425"/>
        <w:gridCol w:w="452"/>
        <w:gridCol w:w="396"/>
        <w:gridCol w:w="426"/>
        <w:gridCol w:w="453"/>
        <w:gridCol w:w="452"/>
        <w:gridCol w:w="1"/>
        <w:gridCol w:w="1134"/>
        <w:gridCol w:w="1"/>
        <w:gridCol w:w="1423"/>
      </w:tblGrid>
      <w:tr>
        <w:trPr>
          <w:cantSplit w:val="true"/>
        </w:trPr>
        <w:tc>
          <w:tcPr>
            <w:tcW w:w="7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Kryteria opinii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 xml:space="preserve">Punktacja </w:t>
            </w:r>
          </w:p>
        </w:tc>
        <w:tc>
          <w:tcPr>
            <w:tcW w:w="34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Ilość punktów przyznanych przez Członków Komisji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Suma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punktów</w:t>
            </w:r>
          </w:p>
        </w:tc>
        <w:tc>
          <w:tcPr>
            <w:tcW w:w="1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Średnia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przyznanych punktów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71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7</w:t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383" w:hRule="atLeast"/>
          <w:cantSplit w:val="true"/>
        </w:trPr>
        <w:tc>
          <w:tcPr>
            <w:tcW w:w="7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36" w:hanging="0"/>
              <w:jc w:val="both"/>
              <w:rPr>
                <w:b/>
                <w:b/>
              </w:rPr>
            </w:pPr>
            <w:r>
              <w:rPr>
                <w:b/>
              </w:rPr>
              <w:t>1.</w:t>
            </w:r>
            <w:r>
              <w:rPr/>
              <w:t xml:space="preserve"> </w:t>
            </w:r>
            <w:r>
              <w:rPr>
                <w:b/>
              </w:rPr>
              <w:t>Opinia dotycząca warunków realizacji zadania publicznego: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lang w:eastAsia="pl-PL"/>
              </w:rPr>
              <w:t>od 0 do 5 pkt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841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both"/>
              <w:rPr>
                <w:iCs/>
              </w:rPr>
            </w:pPr>
            <w:r>
              <w:rPr>
                <w:iCs/>
              </w:rPr>
              <w:t>- możliwość realizacji zadania z uwzględnieniem dotychczasowego doświadczenia w realizacji zadań o podobnym charakterze oraz osiągnięć                w dziedzinie, której dotyczy konkurs,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536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jc w:val="both"/>
              <w:rPr>
                <w:iCs/>
              </w:rPr>
            </w:pPr>
            <w:r>
              <w:rPr>
                <w:iCs/>
              </w:rPr>
              <w:t xml:space="preserve">- doświadczenie we współpracy z Miastem Sosnowiec (liczonym w latach lub ilości współorganizowanych przedsięwzięć),  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536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jc w:val="both"/>
              <w:rPr>
                <w:iCs/>
              </w:rPr>
            </w:pPr>
            <w:r>
              <w:rPr/>
              <w:t>- zgodność oferty z rodzajem zadania publicznego wskazanym w ogłoszeniu konkursowym,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536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jc w:val="both"/>
              <w:rPr/>
            </w:pPr>
            <w:r>
              <w:rPr/>
              <w:t>- jakość rozliczenia środków na realizację zadań publicznych w latach poprzednich (dotyczy oferentów, którzy w latach poprzednich realizowali zlecone zadania publiczne),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536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jc w:val="both"/>
              <w:rPr/>
            </w:pPr>
            <w:r>
              <w:rPr/>
              <w:t xml:space="preserve">- kwalifikacje osób zaangażowanych w realizację poszczególnych działań (potencjał kadrowy), 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jc w:val="both"/>
              <w:rPr>
                <w:iCs/>
              </w:rPr>
            </w:pPr>
            <w:r>
              <w:rPr/>
              <w:t>- potencjał techniczny i ekonomiczny,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71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106" w:hanging="106"/>
              <w:rPr>
                <w:iCs/>
              </w:rPr>
            </w:pPr>
            <w:r>
              <w:rPr>
                <w:iCs/>
              </w:rPr>
              <w:t>- miejsce realizacji.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7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42"/>
              <w:rPr>
                <w:b/>
                <w:b/>
              </w:rPr>
            </w:pPr>
            <w:r>
              <w:rPr>
                <w:rFonts w:cs="Tahoma"/>
                <w:b/>
                <w:bCs/>
              </w:rPr>
              <w:t>2.</w:t>
            </w:r>
            <w:r>
              <w:rPr>
                <w:b/>
              </w:rPr>
              <w:t xml:space="preserve"> Opinia dotycząca proponowanej jakości wykonania zadania: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5 pkt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542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uzasadnienie potrzeby realizacji zadania, w tym przeprowadzona diagnoza sytuacji i potrzeb odbiorców,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>
                <w:rFonts w:cs="Tahoma"/>
                <w:b/>
                <w:b/>
                <w:bCs/>
              </w:rPr>
            </w:pPr>
            <w:r>
              <w:rPr/>
              <w:t xml:space="preserve">- zgodność założonych rezultatów z celami zadania określonymi w ogłoszeniu konkursowym, 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realność osiągnięcia rezultatów, wskaźniki rezultatu i sposób monitorowania rezultatów oraz źródeł informacji o osiągnięciu wskaźnika,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750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>
                <w:rFonts w:cs="Tahoma"/>
                <w:b/>
                <w:b/>
                <w:bCs/>
              </w:rPr>
            </w:pPr>
            <w:r>
              <w:rPr/>
              <w:t>- adekwatność propozycji działań w odniesieniu do sposobów rozwiązywania problemów i potrzeb grupy docelowej, w tym opis grupy docelowej, innowacyjność proponowanych form działania,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256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spójność zaplanowanych działań i rezultatów,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71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rPr/>
            </w:pPr>
            <w:r>
              <w:rPr/>
              <w:t>- wykonalność działań zaplanowanych w harmonogramie i ich spójność                    z kosztorysem,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71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trwałość rezultatów zadania.</w:t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trHeight w:val="651" w:hRule="atLeast"/>
          <w:cantSplit w:val="true"/>
        </w:trPr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3. Opinia dotycząca kalkulacji kosztów realizacji zadania, w tym: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zasadność planowanych kosztów w stosunku do rezultatów i zakresu działań,</w:t>
            </w:r>
          </w:p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 xml:space="preserve">- zasadność przyjętych stawek jednostkowych, </w:t>
            </w:r>
          </w:p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/>
            </w:pPr>
            <w:r>
              <w:rPr/>
              <w:t>- prawidłowa kwalifikacja kosztów do poszczególnych kategorii kosztów,</w:t>
            </w:r>
          </w:p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>
                <w:rFonts w:cs="Tahoma"/>
                <w:b/>
                <w:b/>
                <w:bCs/>
                <w:lang w:eastAsia="pl-PL"/>
              </w:rPr>
            </w:pPr>
            <w:r>
              <w:rPr/>
              <w:t>- planowany udział innych niż dotacja środków finansowych na realizację zadania publicznego (w przypadku konkursu na wsparcie realizacji zadania).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3 pkt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620" w:leader="none"/>
              </w:tabs>
              <w:spacing w:lineRule="auto" w:line="240" w:before="0" w:after="0"/>
              <w:ind w:left="106" w:hanging="142"/>
              <w:rPr>
                <w:b/>
                <w:b/>
              </w:rPr>
            </w:pPr>
            <w:r>
              <w:rPr>
                <w:b/>
              </w:rPr>
              <w:t>4.  Opinia dotycząca wkładu rzeczowego, osobowego, w tym świadczeń wolontariuszy  i praca społeczna członków:</w:t>
            </w:r>
          </w:p>
          <w:p>
            <w:pPr>
              <w:pStyle w:val="Normal"/>
              <w:tabs>
                <w:tab w:val="left" w:pos="1620" w:leader="none"/>
              </w:tabs>
              <w:spacing w:lineRule="auto" w:line="240" w:before="0" w:after="0"/>
              <w:ind w:left="106" w:hanging="142"/>
              <w:rPr>
                <w:b/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</w:p>
          <w:p>
            <w:pPr>
              <w:pStyle w:val="Normal"/>
              <w:tabs>
                <w:tab w:val="left" w:pos="1620" w:leader="none"/>
              </w:tabs>
              <w:spacing w:lineRule="auto" w:line="240" w:before="0" w:after="0"/>
              <w:ind w:left="106" w:hanging="106"/>
              <w:rPr/>
            </w:pPr>
            <w:r>
              <w:rPr/>
              <w:t xml:space="preserve">- zaangażowanie zasobów materialnych, rzeczowych, </w:t>
            </w:r>
          </w:p>
          <w:p>
            <w:pPr>
              <w:pStyle w:val="Normal"/>
              <w:tabs>
                <w:tab w:val="left" w:pos="1620" w:leader="none"/>
              </w:tabs>
              <w:spacing w:lineRule="atLeast" w:line="100" w:before="0" w:after="0"/>
              <w:ind w:left="106" w:hanging="106"/>
              <w:rPr>
                <w:rFonts w:cs="Tahoma"/>
                <w:b/>
                <w:b/>
                <w:bCs/>
                <w:lang w:eastAsia="pl-PL"/>
              </w:rPr>
            </w:pPr>
            <w:r>
              <w:rPr/>
              <w:t>- zaangażowanie kapitału społecznego w realizację zadania (świadczenia wolontariuszy, praca społeczna członków).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2 pkt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rFonts w:cs="Tahoma"/>
                <w:b/>
                <w:b/>
                <w:bCs/>
                <w:lang w:eastAsia="pl-PL"/>
              </w:rPr>
            </w:pPr>
            <w:r>
              <w:rPr>
                <w:rFonts w:cs="Tahoma"/>
                <w:b/>
                <w:bCs/>
                <w:lang w:eastAsia="pl-PL"/>
              </w:rPr>
            </w:r>
          </w:p>
        </w:tc>
      </w:tr>
    </w:tbl>
    <w:p>
      <w:pPr>
        <w:pStyle w:val="Normal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p>
      <w:pPr>
        <w:pStyle w:val="Normal"/>
        <w:rPr>
          <w:rFonts w:cs="Tahoma"/>
          <w:bCs/>
        </w:rPr>
      </w:pPr>
      <w:r>
        <w:rPr>
          <w:rFonts w:cs="Tahoma"/>
          <w:bCs/>
        </w:rPr>
        <w:t xml:space="preserve">* w ogłoszeniu konkursowym istnieje możliwość modyfikacji, usuwania oraz dodawania podkryteriów do karty opinii merytorycznej.  </w:t>
      </w:r>
    </w:p>
    <w:p>
      <w:pPr>
        <w:pStyle w:val="Normal"/>
        <w:rPr>
          <w:rFonts w:cs="Tahoma"/>
          <w:b/>
          <w:b/>
          <w:bCs/>
        </w:rPr>
      </w:pPr>
      <w:r>
        <w:rPr>
          <w:rFonts w:cs="Tahoma"/>
          <w:b/>
          <w:bCs/>
        </w:rPr>
        <w:t>Minimalna liczba punktów, aby zadanie otrzymało rekomendację do dotacji nie mniej niż 9 średniej liczby przyznanych punktów.</w:t>
      </w:r>
    </w:p>
    <w:p>
      <w:pPr>
        <w:pStyle w:val="Normal"/>
        <w:rPr>
          <w:rFonts w:cs="Tahoma"/>
          <w:lang w:eastAsia="pl-PL"/>
        </w:rPr>
      </w:pPr>
      <w:r>
        <w:rPr>
          <w:rFonts w:cs="Tahoma"/>
          <w:lang w:eastAsia="pl-PL"/>
        </w:rPr>
      </w:r>
    </w:p>
    <w:tbl>
      <w:tblPr>
        <w:tblW w:w="14540" w:type="dxa"/>
        <w:jc w:val="left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540"/>
      </w:tblGrid>
      <w:tr>
        <w:trPr>
          <w:trHeight w:val="232" w:hRule="atLeast"/>
        </w:trPr>
        <w:tc>
          <w:tcPr>
            <w:tcW w:w="14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right="-143" w:hanging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UWAGI KOMISJI</w:t>
            </w:r>
          </w:p>
          <w:p>
            <w:pPr>
              <w:pStyle w:val="Normal"/>
              <w:spacing w:lineRule="atLeast" w:line="100" w:before="0" w:after="0"/>
              <w:ind w:right="-143" w:hanging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  <w:p>
            <w:pPr>
              <w:pStyle w:val="Normal"/>
              <w:spacing w:lineRule="atLeast" w:line="100" w:before="0" w:after="0"/>
              <w:ind w:right="-143" w:hanging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  <w:p>
            <w:pPr>
              <w:pStyle w:val="Normal"/>
              <w:spacing w:lineRule="atLeast" w:line="100" w:before="0" w:after="0"/>
              <w:ind w:right="-143" w:hanging="0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</w:r>
          </w:p>
          <w:p>
            <w:pPr>
              <w:pStyle w:val="Normal"/>
              <w:spacing w:lineRule="atLeast" w:line="100" w:before="0" w:after="0"/>
              <w:ind w:right="-143" w:hanging="0"/>
              <w:jc w:val="center"/>
              <w:rPr/>
            </w:pPr>
            <w:r>
              <w:rPr/>
            </w:r>
          </w:p>
        </w:tc>
      </w:tr>
    </w:tbl>
    <w:p>
      <w:pPr>
        <w:sectPr>
          <w:footerReference w:type="default" r:id="rId7"/>
          <w:type w:val="nextPage"/>
          <w:pgSz w:orient="landscape" w:w="16838" w:h="11906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b/>
          <w:b/>
        </w:rPr>
      </w:pPr>
      <w:r>
        <w:rPr/>
        <w:t xml:space="preserve">               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Times New Roman"/>
          <w:bCs/>
        </w:rPr>
      </w:pPr>
      <w:r>
        <w:rPr>
          <w:rFonts w:eastAsia="Calibri" w:cs="Times New Roman"/>
          <w:bCs/>
        </w:rPr>
        <w:t xml:space="preserve">miejscowość, data 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Oświadczenie wolontariusza/członka stowarzyszenia pracującego społecznie*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Verdana"/>
          <w:sz w:val="24"/>
          <w:szCs w:val="24"/>
        </w:rPr>
      </w:pPr>
      <w:r>
        <w:rPr>
          <w:rFonts w:eastAsia="Calibri" w:cs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Ja, niżej podpisany/a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i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(dane identyfikujące osobę świadczącą pracę społeczną)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oświadczam, że Wykonałem/łam na rzecz: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………………………</w:t>
      </w:r>
      <w:r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i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(nazwa wraz z adresem organizacji)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następujące czynności: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Praca była wykonywana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i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eastAsia="Calibri" w:cs="Times New Roman"/>
          <w:i/>
          <w:sz w:val="24"/>
          <w:szCs w:val="24"/>
        </w:rPr>
        <w:t>(podać czas i miejsce)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Działania te były przeprowadzone w ramach zadania pn.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„……</w:t>
      </w:r>
      <w:r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...........................................................................................................................................”, finansowanego/współfinansowanego przez Gminę Sosnowiec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Szacowana wartość wykonanej pracy wynosi……zł.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Wycena wykonanej pracy: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Times New Roman"/>
          <w:i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Ilość jednostek wraz z rodzajem miary x koszt jednostkowy =  wycena wykonanej pracy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Verdana"/>
          <w:i/>
          <w:i/>
          <w:sz w:val="24"/>
          <w:szCs w:val="24"/>
        </w:rPr>
      </w:pPr>
      <w:r>
        <w:rPr>
          <w:rFonts w:eastAsia="Calibri" w:cs="Verdana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529" w:hanging="0"/>
        <w:jc w:val="both"/>
        <w:rPr>
          <w:rFonts w:ascii="Calibri" w:hAnsi="Calibri" w:eastAsia="Calibri" w:cs="Verdana-Bold"/>
          <w:b/>
          <w:b/>
          <w:bCs/>
        </w:rPr>
      </w:pPr>
      <w:r>
        <w:rPr>
          <w:rFonts w:eastAsia="Calibri" w:cs="Times New Roman"/>
        </w:rPr>
        <w:t xml:space="preserve">……………………………………… </w:t>
      </w:r>
    </w:p>
    <w:p>
      <w:pPr>
        <w:pStyle w:val="Normal"/>
        <w:spacing w:lineRule="auto" w:line="240" w:before="0" w:after="0"/>
        <w:ind w:left="5529" w:hanging="0"/>
        <w:rPr>
          <w:rFonts w:ascii="Calibri" w:hAnsi="Calibri" w:eastAsia="Calibri" w:cs="Times New Roman"/>
          <w:bCs/>
        </w:rPr>
      </w:pPr>
      <w:r>
        <w:rPr>
          <w:rFonts w:eastAsia="Calibri" w:cs="Times New Roman"/>
          <w:bCs/>
        </w:rPr>
        <w:t>czytelny podpis wolontariusza</w:t>
      </w:r>
    </w:p>
    <w:p>
      <w:pPr>
        <w:pStyle w:val="Normal"/>
        <w:spacing w:lineRule="auto" w:line="240" w:before="0" w:after="0"/>
        <w:ind w:left="5529" w:hanging="0"/>
        <w:rPr>
          <w:rFonts w:ascii="Calibri" w:hAnsi="Calibri" w:eastAsia="Calibri" w:cs="Times New Roman"/>
          <w:bCs/>
        </w:rPr>
      </w:pPr>
      <w:r>
        <w:rPr>
          <w:rFonts w:eastAsia="Calibri" w:cs="Times New Roman"/>
          <w:bCs/>
        </w:rPr>
        <w:t>/członka stowarzyszenia*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before="0" w:after="0"/>
        <w:jc w:val="right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before="0" w:after="0"/>
        <w:ind w:left="5529" w:hanging="0"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……………………………………… </w:t>
      </w:r>
    </w:p>
    <w:p>
      <w:pPr>
        <w:pStyle w:val="Normal"/>
        <w:spacing w:before="0" w:after="0"/>
        <w:ind w:left="5529" w:hanging="0"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pieczęć i podpis osoby </w:t>
      </w:r>
    </w:p>
    <w:p>
      <w:pPr>
        <w:pStyle w:val="Normal"/>
        <w:spacing w:before="0" w:after="0"/>
        <w:ind w:left="5529" w:hanging="0"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reprezentującej organizację </w:t>
      </w:r>
    </w:p>
    <w:p>
      <w:pPr>
        <w:pStyle w:val="Normal"/>
        <w:spacing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before="0" w:after="0"/>
        <w:rPr>
          <w:rFonts w:ascii="Calibri" w:hAnsi="Calibri" w:eastAsia="Calibri" w:cs="Times New Roman"/>
        </w:rPr>
      </w:pPr>
      <w:r>
        <w:rPr>
          <w:rFonts w:eastAsia="Calibri" w:cs="Times New Roman"/>
        </w:rPr>
        <w:t>* - niepotrzebne skreślić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539210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13</w:t>
        </w:r>
        <w: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722953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16</w:t>
        </w:r>
        <w: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4238650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19</w:t>
        </w:r>
        <w: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053963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20</w:t>
        </w:r>
        <w: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Xl38"/>
      <w:shd w:val="clear" w:color="auto" w:fill="FFFFFF"/>
      <w:spacing w:before="0" w:after="0"/>
      <w:jc w:val="right"/>
      <w:rPr>
        <w:rFonts w:ascii="Calibri" w:hAnsi="Calibri" w:cs="Tahoma"/>
        <w:b w:val="false"/>
        <w:b w:val="false"/>
        <w:sz w:val="18"/>
        <w:szCs w:val="18"/>
      </w:rPr>
    </w:pPr>
    <w:r>
      <w:rPr>
        <w:rFonts w:cs="Tahoma" w:ascii="Calibri" w:hAnsi="Calibri"/>
        <w:b w:val="false"/>
        <w:sz w:val="18"/>
        <w:szCs w:val="18"/>
      </w:rPr>
      <w:t>Załącznik nr 4</w:t>
    </w:r>
  </w:p>
  <w:p>
    <w:pPr>
      <w:pStyle w:val="Standard"/>
      <w:jc w:val="right"/>
      <w:rPr>
        <w:rFonts w:ascii="Calibri" w:hAnsi="Calibri" w:cs="Arial"/>
        <w:sz w:val="18"/>
        <w:szCs w:val="18"/>
      </w:rPr>
    </w:pPr>
    <w:r>
      <w:rPr>
        <w:rFonts w:cs="Tahoma" w:ascii="Calibri" w:hAnsi="Calibri"/>
        <w:sz w:val="18"/>
        <w:szCs w:val="18"/>
      </w:rPr>
      <w:t xml:space="preserve">do </w:t>
    </w:r>
    <w:r>
      <w:rPr>
        <w:rFonts w:cs="Arial" w:ascii="Calibri" w:hAnsi="Calibri"/>
        <w:sz w:val="18"/>
        <w:szCs w:val="18"/>
      </w:rPr>
      <w:t xml:space="preserve">Zasad przyznawania i rozliczania dotacji </w:t>
    </w:r>
  </w:p>
  <w:p>
    <w:pPr>
      <w:pStyle w:val="Standard"/>
      <w:jc w:val="right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z budżetu Gminy Sosnowiec</w:t>
    </w:r>
  </w:p>
  <w:p>
    <w:pPr>
      <w:pStyle w:val="Standard"/>
      <w:jc w:val="right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 xml:space="preserve"> </w:t>
    </w:r>
    <w:r>
      <w:rPr>
        <w:rFonts w:cs="Arial" w:ascii="Calibri" w:hAnsi="Calibri"/>
        <w:sz w:val="18"/>
        <w:szCs w:val="18"/>
      </w:rPr>
      <w:t xml:space="preserve">na realizację zadań publicznych </w:t>
    </w:r>
  </w:p>
  <w:p>
    <w:pPr>
      <w:pStyle w:val="Standard"/>
      <w:jc w:val="right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 xml:space="preserve">w ramach otwartych konkursów ofert 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928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32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c2bf3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f3d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f3d4b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f0e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f0e4f"/>
    <w:rPr>
      <w:vertAlign w:val="superscript"/>
    </w:rPr>
  </w:style>
  <w:style w:type="character" w:styleId="Mocnowyrniony" w:customStyle="1">
    <w:name w:val="Mocno wyróżniony"/>
    <w:qFormat/>
    <w:rsid w:val="00f51d69"/>
    <w:rPr>
      <w:b/>
      <w:bCs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alibri"/>
    </w:rPr>
  </w:style>
  <w:style w:type="character" w:styleId="ListLabel9">
    <w:name w:val="ListLabel 9"/>
    <w:qFormat/>
    <w:rPr>
      <w:b/>
      <w:sz w:val="24"/>
    </w:rPr>
  </w:style>
  <w:style w:type="character" w:styleId="ListLabel10">
    <w:name w:val="ListLabel 10"/>
    <w:qFormat/>
    <w:rPr>
      <w:b w:val="false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sz w:val="21"/>
      <w:szCs w:val="21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f51d6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zh-CN" w:val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6f3d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f3d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b3598"/>
    <w:pPr>
      <w:spacing w:before="0" w:after="20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1f0e4f"/>
    <w:pPr>
      <w:spacing w:lineRule="auto" w:line="240" w:before="0" w:after="0"/>
    </w:pPr>
    <w:rPr>
      <w:sz w:val="20"/>
      <w:szCs w:val="20"/>
    </w:rPr>
  </w:style>
  <w:style w:type="paragraph" w:styleId="Xl38" w:customStyle="1">
    <w:name w:val="xl38"/>
    <w:basedOn w:val="Normal"/>
    <w:qFormat/>
    <w:rsid w:val="002b6d96"/>
    <w:pPr>
      <w:suppressAutoHyphens w:val="true"/>
      <w:spacing w:lineRule="auto" w:line="240" w:before="280" w:after="280"/>
    </w:pPr>
    <w:rPr>
      <w:rFonts w:ascii="Times New Roman" w:hAnsi="Times New Roman" w:eastAsia="Arial Unicode MS" w:cs="Times New Roman"/>
      <w:b/>
      <w:bCs/>
      <w:kern w:val="2"/>
      <w:sz w:val="24"/>
      <w:szCs w:val="24"/>
      <w:lang w:eastAsia="pl-PL"/>
    </w:rPr>
  </w:style>
  <w:style w:type="paragraph" w:styleId="Revision">
    <w:name w:val="Revision"/>
    <w:uiPriority w:val="99"/>
    <w:semiHidden/>
    <w:qFormat/>
    <w:rsid w:val="00bc799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45" w:customStyle="1">
    <w:name w:val="WW8Num45"/>
    <w:qFormat/>
    <w:rsid w:val="0012681e"/>
  </w:style>
  <w:style w:type="numbering" w:styleId="WW8Num11" w:customStyle="1">
    <w:name w:val="WW8Num11"/>
    <w:qFormat/>
    <w:rsid w:val="0096408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841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um.sosnowiec.pl/" TargetMode="External"/><Relationship Id="rId3" Type="http://schemas.openxmlformats.org/officeDocument/2006/relationships/hyperlink" Target="http://www.sosnowiec.pl/" TargetMode="External"/><Relationship Id="rId4" Type="http://schemas.openxmlformats.org/officeDocument/2006/relationships/hyperlink" Target="http://www.wsparcie.sosnowiec.pl/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1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CAA6C-37F7-40B6-8ECD-A1C92FBC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LibreOffice/5.4.1.2$Windows_x86 LibreOffice_project/ea7cb86e6eeb2bf3a5af73a8f7777ac570321527</Application>
  <Pages>18</Pages>
  <Words>4876</Words>
  <Characters>33862</Characters>
  <CharactersWithSpaces>39608</CharactersWithSpaces>
  <Paragraphs>414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2026-01-27T11:46:00Z</dcterms:created>
  <dc:creator>Adamus-MRE</dc:creator>
  <dc:description/>
  <dc:language>pl-PL</dc:language>
  <cp:lastModifiedBy>Agnieszka Cholewa-Picz</cp:lastModifiedBy>
  <cp:lastPrinted>2026-01-27T12:08:00Z</cp:lastPrinted>
  <dcterms:modified xsi:type="dcterms:W3CDTF">2026-02-05T10:24:00Z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