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Zarządzenie Nr 54</w:t>
      </w:r>
    </w:p>
    <w:p>
      <w:pPr>
        <w:pStyle w:val="Normal"/>
        <w:spacing w:before="0" w:after="0"/>
        <w:contextualSpacing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Prezydenta Miasta Sosnowca </w:t>
      </w:r>
    </w:p>
    <w:p>
      <w:pPr>
        <w:pStyle w:val="Normal"/>
        <w:spacing w:before="0" w:after="0"/>
        <w:contextualSpacing/>
        <w:jc w:val="center"/>
        <w:rPr>
          <w:rFonts w:ascii="Calibri" w:hAnsi="Calibri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 dnia 5 lutego 2026 r.</w:t>
      </w:r>
    </w:p>
    <w:p>
      <w:pPr>
        <w:pStyle w:val="Standard"/>
        <w:spacing w:lineRule="auto" w:line="276" w:before="0" w:after="200"/>
        <w:contextualSpacing/>
        <w:jc w:val="center"/>
        <w:rPr>
          <w:rFonts w:ascii="Calibri" w:hAnsi="Calibri" w:cs="Arial" w:asciiTheme="minorHAnsi" w:hAnsiTheme="minorHAnsi"/>
          <w:b/>
          <w:b/>
          <w:szCs w:val="24"/>
        </w:rPr>
      </w:pPr>
      <w:r>
        <w:rPr>
          <w:rFonts w:cs="Arial" w:ascii="Calibri" w:hAnsi="Calibri"/>
          <w:b/>
          <w:szCs w:val="24"/>
        </w:rPr>
      </w:r>
    </w:p>
    <w:p>
      <w:pPr>
        <w:pStyle w:val="Standard"/>
        <w:spacing w:lineRule="auto" w:line="276" w:before="0" w:after="200"/>
        <w:contextualSpacing/>
        <w:jc w:val="center"/>
        <w:rPr>
          <w:rFonts w:ascii="Calibri" w:hAnsi="Calibri" w:cs="Arial" w:asciiTheme="minorHAnsi" w:hAnsiTheme="minorHAnsi"/>
          <w:b/>
          <w:b/>
          <w:szCs w:val="24"/>
        </w:rPr>
      </w:pPr>
      <w:r>
        <w:rPr>
          <w:rFonts w:cs="Arial" w:ascii="Calibri" w:hAnsi="Calibri" w:asciiTheme="minorHAnsi" w:hAnsiTheme="minorHAnsi"/>
          <w:b/>
          <w:szCs w:val="24"/>
        </w:rPr>
        <w:t>w sprawie: przyjęcia Zasad przyznawania i rozliczania dotacji z budżetu Gminy Sosnowiec</w:t>
      </w:r>
    </w:p>
    <w:p>
      <w:pPr>
        <w:pStyle w:val="Standard"/>
        <w:spacing w:lineRule="auto" w:line="276" w:before="0" w:after="200"/>
        <w:contextualSpacing/>
        <w:jc w:val="both"/>
        <w:rPr>
          <w:rFonts w:ascii="Calibri" w:hAnsi="Calibri" w:cs="Arial" w:asciiTheme="minorHAnsi" w:hAnsiTheme="minorHAnsi"/>
          <w:b/>
          <w:b/>
          <w:szCs w:val="24"/>
        </w:rPr>
      </w:pPr>
      <w:r>
        <w:rPr>
          <w:rFonts w:cs="Arial" w:ascii="Calibri" w:hAnsi="Calibri" w:asciiTheme="minorHAnsi" w:hAnsiTheme="minorHAnsi"/>
          <w:b/>
          <w:szCs w:val="24"/>
        </w:rPr>
        <w:t xml:space="preserve"> </w:t>
      </w:r>
      <w:r>
        <w:rPr>
          <w:rFonts w:cs="Arial" w:ascii="Calibri" w:hAnsi="Calibri" w:asciiTheme="minorHAnsi" w:hAnsiTheme="minorHAnsi"/>
          <w:b/>
          <w:szCs w:val="24"/>
        </w:rPr>
        <w:t>na realizację zadań publicznych w ramach otwartych konkursów ofert.</w:t>
      </w:r>
    </w:p>
    <w:p>
      <w:pPr>
        <w:pStyle w:val="Normal"/>
        <w:spacing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podstawie: art. 30 ust. 1 ustawy z dnia 8 marca 1990 r. o samorządzie gminnym                        (t.j.: </w:t>
      </w:r>
      <w:r>
        <w:rPr>
          <w:rFonts w:cs="Arial"/>
          <w:sz w:val="24"/>
          <w:szCs w:val="24"/>
        </w:rPr>
        <w:t>Dz. U. z 2025 r., poz. 1153, ze zm.</w:t>
      </w:r>
      <w:r>
        <w:rPr>
          <w:sz w:val="24"/>
          <w:szCs w:val="24"/>
        </w:rPr>
        <w:t>) i art. 11 ustawy z dnia 24 kwietnia 2003 r. o działalności pożytku publicznego i o wolontariacie (t.j.: D</w:t>
      </w:r>
      <w:r>
        <w:rPr>
          <w:rFonts w:eastAsia="Calibri" w:cs="Arial"/>
          <w:sz w:val="24"/>
          <w:szCs w:val="24"/>
        </w:rPr>
        <w:t>z. U. z 2025 r., poz. 1338, ze zm.</w:t>
      </w:r>
      <w:r>
        <w:rPr>
          <w:sz w:val="24"/>
          <w:szCs w:val="24"/>
        </w:rPr>
        <w:t xml:space="preserve">) </w:t>
      </w:r>
    </w:p>
    <w:p>
      <w:pPr>
        <w:pStyle w:val="Normal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zarządza się, co następuje:</w:t>
      </w:r>
    </w:p>
    <w:p>
      <w:pPr>
        <w:pStyle w:val="Normal"/>
        <w:spacing w:before="0" w:after="0"/>
        <w:contextualSpacing/>
        <w:jc w:val="center"/>
        <w:rPr>
          <w:rFonts w:eastAsia="Calibri" w:cs="Arial"/>
          <w:b/>
          <w:b/>
          <w:color w:val="000000" w:themeColor="text1"/>
          <w:sz w:val="24"/>
          <w:szCs w:val="24"/>
        </w:rPr>
      </w:pPr>
      <w:r>
        <w:rPr>
          <w:rFonts w:eastAsia="Calibri" w:cs="Arial"/>
          <w:b/>
          <w:color w:val="000000" w:themeColor="text1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eastAsia="Calibri" w:cs="Arial"/>
          <w:b/>
          <w:b/>
          <w:color w:val="000000" w:themeColor="text1"/>
          <w:sz w:val="24"/>
          <w:szCs w:val="24"/>
        </w:rPr>
      </w:pPr>
      <w:r>
        <w:rPr>
          <w:rFonts w:eastAsia="Calibri" w:cs="Arial"/>
          <w:b/>
          <w:color w:val="000000" w:themeColor="text1"/>
          <w:sz w:val="24"/>
          <w:szCs w:val="24"/>
        </w:rPr>
        <w:t>§ 1</w:t>
      </w:r>
    </w:p>
    <w:p>
      <w:pPr>
        <w:pStyle w:val="Standard"/>
        <w:spacing w:lineRule="auto" w:line="276" w:before="0" w:after="200"/>
        <w:contextualSpacing/>
        <w:jc w:val="both"/>
        <w:rPr>
          <w:rFonts w:ascii="Calibri" w:hAnsi="Calibri" w:cs="Arial" w:asciiTheme="minorHAnsi" w:hAnsiTheme="minorHAnsi"/>
          <w:szCs w:val="24"/>
        </w:rPr>
      </w:pPr>
      <w:r>
        <w:rPr>
          <w:rFonts w:eastAsia="Calibri" w:cs="Arial" w:ascii="Calibri" w:hAnsi="Calibri" w:asciiTheme="minorHAnsi" w:hAnsiTheme="minorHAnsi"/>
          <w:color w:val="000000" w:themeColor="text1"/>
          <w:szCs w:val="24"/>
        </w:rPr>
        <w:t>Przyjąć do stosowania Z</w:t>
      </w:r>
      <w:r>
        <w:rPr>
          <w:rFonts w:cs="Arial" w:ascii="Calibri" w:hAnsi="Calibri" w:asciiTheme="minorHAnsi" w:hAnsiTheme="minorHAnsi"/>
          <w:szCs w:val="24"/>
        </w:rPr>
        <w:t>asady przyznawania i rozliczania dotacji z budżetu Gminy Sosnowiec na realizację zadań publicznych w ramach otwartych konkursów ofert,</w:t>
      </w:r>
      <w:r>
        <w:rPr>
          <w:rFonts w:eastAsia="Calibri" w:cs="Arial" w:ascii="Calibri" w:hAnsi="Calibri" w:asciiTheme="minorHAnsi" w:hAnsiTheme="minorHAnsi"/>
          <w:color w:val="000000" w:themeColor="text1"/>
          <w:szCs w:val="24"/>
        </w:rPr>
        <w:t xml:space="preserve"> stanowiące załącznik do niniejszego Zarządzenia.</w:t>
      </w:r>
    </w:p>
    <w:p>
      <w:pPr>
        <w:pStyle w:val="Normal"/>
        <w:spacing w:before="0" w:after="0"/>
        <w:contextualSpacing/>
        <w:jc w:val="center"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eastAsia="Calibri" w:cs="Arial"/>
          <w:b/>
          <w:b/>
          <w:color w:val="000000" w:themeColor="text1"/>
          <w:sz w:val="24"/>
          <w:szCs w:val="24"/>
        </w:rPr>
      </w:pPr>
      <w:r>
        <w:rPr>
          <w:rFonts w:eastAsia="Calibri" w:cs="Arial"/>
          <w:b/>
          <w:color w:val="000000" w:themeColor="text1"/>
          <w:sz w:val="24"/>
          <w:szCs w:val="24"/>
        </w:rPr>
        <w:t>§ 2</w:t>
      </w:r>
    </w:p>
    <w:p>
      <w:pPr>
        <w:pStyle w:val="Normal"/>
        <w:spacing w:before="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Wykonanie Zarządzenia powierzyć Pełnomocnikowi Prezydenta Miasta Sosnowca                                  ds. Funduszy Zewnętrznych i Polityki Społecznej. </w:t>
      </w:r>
    </w:p>
    <w:p>
      <w:pPr>
        <w:pStyle w:val="Normal"/>
        <w:spacing w:before="0" w:after="0"/>
        <w:contextualSpacing/>
        <w:jc w:val="both"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eastAsia="Calibri" w:cs="Arial"/>
          <w:b/>
          <w:b/>
          <w:color w:val="000000" w:themeColor="text1"/>
          <w:sz w:val="24"/>
          <w:szCs w:val="24"/>
        </w:rPr>
      </w:pPr>
      <w:r>
        <w:rPr>
          <w:rFonts w:eastAsia="Calibri" w:cs="Arial"/>
          <w:b/>
          <w:color w:val="000000" w:themeColor="text1"/>
          <w:sz w:val="24"/>
          <w:szCs w:val="24"/>
        </w:rPr>
        <w:t>§ 3</w:t>
      </w:r>
    </w:p>
    <w:p>
      <w:pPr>
        <w:pStyle w:val="Normal"/>
        <w:spacing w:before="0" w:after="0"/>
        <w:contextualSpacing/>
        <w:jc w:val="both"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  <w:t>Traci moc Zarządzenie nr 214 Prezydenta Miasta Sosnowca z dnia 3 kwietnia 2019 r.                                 w sprawie: przyjęcia Zasad przyznawania i rozliczania dotacji z budżetu Gminy Sosnowiec na realizację zadań publicznych w ramach otwartych konkursów ofert.</w:t>
      </w:r>
    </w:p>
    <w:p>
      <w:pPr>
        <w:pStyle w:val="Normal"/>
        <w:spacing w:before="0" w:after="0"/>
        <w:contextualSpacing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rFonts w:eastAsia="Calibri" w:cs="Arial"/>
          <w:b/>
          <w:b/>
          <w:color w:val="000000" w:themeColor="text1"/>
          <w:sz w:val="24"/>
          <w:szCs w:val="24"/>
        </w:rPr>
      </w:pPr>
      <w:r>
        <w:rPr>
          <w:rFonts w:eastAsia="Calibri" w:cs="Arial"/>
          <w:b/>
          <w:color w:val="000000" w:themeColor="text1"/>
          <w:sz w:val="24"/>
          <w:szCs w:val="24"/>
        </w:rPr>
        <w:t>§ 4</w:t>
      </w:r>
    </w:p>
    <w:p>
      <w:pPr>
        <w:pStyle w:val="Normal"/>
        <w:spacing w:before="0" w:after="0"/>
        <w:contextualSpacing/>
        <w:jc w:val="both"/>
        <w:rPr>
          <w:rFonts w:eastAsia="Calibri" w:cs="Arial"/>
          <w:color w:val="000000" w:themeColor="text1"/>
          <w:sz w:val="24"/>
          <w:szCs w:val="24"/>
        </w:rPr>
      </w:pPr>
      <w:r>
        <w:rPr>
          <w:rFonts w:eastAsia="Calibri" w:cs="Arial"/>
          <w:color w:val="000000" w:themeColor="text1"/>
          <w:sz w:val="24"/>
          <w:szCs w:val="24"/>
        </w:rPr>
        <w:t>Zarządzenie wchodzi w życie z dniem podpisania.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53c9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9153c9"/>
    <w:pPr>
      <w:keepNext/>
      <w:keepLines/>
      <w:spacing w:lineRule="auto" w:line="259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9153c9"/>
    <w:pPr>
      <w:keepNext/>
      <w:keepLines/>
      <w:spacing w:lineRule="auto" w:line="259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9153c9"/>
    <w:pPr>
      <w:keepNext/>
      <w:keepLines/>
      <w:spacing w:lineRule="auto" w:line="259" w:before="160" w:after="80"/>
      <w:outlineLvl w:val="2"/>
    </w:pPr>
    <w:rPr>
      <w:rFonts w:eastAsia="" w:cs="" w:cstheme="majorBidi" w:eastAsiaTheme="majorEastAsia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9153c9"/>
    <w:pPr>
      <w:keepNext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9153c9"/>
    <w:pPr>
      <w:keepNext/>
      <w:keepLines/>
      <w:spacing w:lineRule="auto" w:line="259" w:before="80" w:after="40"/>
      <w:outlineLvl w:val="4"/>
    </w:pPr>
    <w:rPr>
      <w:rFonts w:eastAsia="" w:cs="" w:cstheme="majorBidi" w:eastAsiaTheme="majorEastAsia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9153c9"/>
    <w:pPr>
      <w:keepNext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9153c9"/>
    <w:pPr>
      <w:keepNext/>
      <w:keepLines/>
      <w:spacing w:lineRule="auto" w:line="259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9153c9"/>
    <w:pPr>
      <w:keepNext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9153c9"/>
    <w:pPr>
      <w:keepNext/>
      <w:keepLines/>
      <w:spacing w:lineRule="auto" w:line="259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9153c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9153c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9153c9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9153c9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9153c9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9153c9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9153c9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9153c9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9153c9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9153c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9153c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9153c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153c9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9153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3c9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9153c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Podtytu">
    <w:name w:val="Subtitle"/>
    <w:basedOn w:val="Normal"/>
    <w:link w:val="PodtytuZnak"/>
    <w:uiPriority w:val="11"/>
    <w:qFormat/>
    <w:rsid w:val="009153c9"/>
    <w:pPr>
      <w:spacing w:lineRule="auto" w:line="259" w:before="0" w:after="160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link w:val="CytatZnak"/>
    <w:uiPriority w:val="29"/>
    <w:qFormat/>
    <w:rsid w:val="009153c9"/>
    <w:pPr>
      <w:spacing w:lineRule="auto" w:line="259"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153c9"/>
    <w:pPr>
      <w:spacing w:lineRule="auto" w:line="259" w:before="0" w:after="160"/>
      <w:ind w:left="720" w:hanging="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link w:val="CytatintensywnyZnak"/>
    <w:uiPriority w:val="30"/>
    <w:qFormat/>
    <w:rsid w:val="009153c9"/>
    <w:pPr>
      <w:pBdr>
        <w:top w:val="single" w:sz="4" w:space="10" w:color="2F5496"/>
        <w:bottom w:val="single" w:sz="4" w:space="10" w:color="2F5496"/>
      </w:pBdr>
      <w:spacing w:lineRule="auto" w:line="259" w:before="360" w:after="360"/>
      <w:ind w:left="864" w:right="864" w:hanging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paragraph" w:styleId="Standard" w:customStyle="1">
    <w:name w:val="Standard"/>
    <w:qFormat/>
    <w:rsid w:val="009153c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pl-PL" w:val="pl-PL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 LibreOffice_project/ea7cb86e6eeb2bf3a5af73a8f7777ac570321527</Application>
  <Pages>1</Pages>
  <Words>179</Words>
  <Characters>972</Characters>
  <CharactersWithSpaces>1228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2026-01-27T12:01:00Z</dcterms:created>
  <dc:creator>Agnieszka Cholewa-Picz</dc:creator>
  <dc:description/>
  <dc:language>pl-PL</dc:language>
  <cp:lastModifiedBy>Agnieszka Cholewa-Picz</cp:lastModifiedBy>
  <dcterms:modified xsi:type="dcterms:W3CDTF">2026-02-05T10:23:00Z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