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myśl zapisów ustawy o samorządzie gminnym, do zakresu działania gminy należą wszystkie sprawy publiczne o znaczeniu lokalnym. Zaspokajanie zbiorowych potrzeb wspólnoty należy do zadań własnych gminy, które obejmują między innymi kulturę i kulturę fizyczną oraz współpracę i działalność na rzecz organizacji pozarządowych oraz podmiotów wymienionych w art. 3 ust. 3 ustawy z dnia 24 kwietnia 2003 r.  o działalności pożytku publicznego i o wolontariacie.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 obszarze działalności Wydziału Współpracy z Organizacjami Pozarządowymi współdziałanie z organizacjami społecznymi, realizowane jest w formie finansowej </w:t>
        <w:br/>
        <w:t>i pozafinansowej.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Podstawową formą współpracy o charakterze finansowym jest zlecanie organizacjom pozarządowym realizację zadań publicznych Miasta Sosnowca, przekazując tym samym dotacje w celu wsparcia określonego zadania.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podstawie corocznie uchwalanego Programu współpracy Miasta Sosnowca </w:t>
        <w:br/>
        <w:t>z organizacjami pozarządowymi oraz podmiotami prowadzącymi działalność pożytku publicznego ogłaszane są otwarte konkursy ofert w zakresie: kultury, sztuki, ochrony dóbr kultury i tradycji, wspierania i upowszechniania kultury fizycznej, organizacji wydarzeń sportowych, wspierania działań na rzecz podnoszenia poziomu usportowienia mieszkańców Sosnowca, tworzenia możliwości uczestnictwa w wydarzeniach sportowych.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Otwarte konkursy ofert ogłaszane są na podstawie ustawy o działalności pożytku publicznego i o wolontariacie. Przepisy tej ustawy oraz aktów wykonawczych regulują zasady przyznawania oraz rozliczania dotacji. W Gminie Sosnowiec zostały opracowane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</w:rPr>
        <w:t>Zasady przyznawania i rozliczania dotacji z budżetu Gminy Sosnowiec na realizację zadań publicznych w ramach otwartych konkursów ofert.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Wszelkie procedury funkcjonujące w Gminie Sosnowiec dotyczące przyznawania i rozliczania dotacji służą wskazaniu organizacjom pozarządowym sposobu przyznawania dotacji i zasad rozliczenia otrzymanych środków tak, aby wypełnić ustawowe obowiązki spoczywające zarówno na podmiocie dotowanym jak i na organie udzielającym dofinansowania.  </w:t>
      </w:r>
      <w:r>
        <w:rPr>
          <w:rFonts w:cs="Calibri" w:ascii="Calibri" w:hAnsi="Calibri" w:asciiTheme="minorHAnsi" w:cstheme="minorHAnsi" w:hAnsiTheme="minorHAnsi"/>
          <w:sz w:val="24"/>
          <w:szCs w:val="24"/>
          <w:shd w:fill="FFFFFF" w:val="clear"/>
        </w:rPr>
        <w:t>W celu ułatwienia organizacjom pozarządowym sporządzanie ofert oraz rozliczanie przyznanych dotacji wdrożono aplikację internetową generator eNGO. Głównymi korzyściami ze stosowania aplikacji jest wyeliminowanie najczęściej popełnianych błędów z ofert i sprawozdań (rachunkowych związanych z harmonogramem oraz kompletności wypełnienia wszystkich pól i dołączania załączników).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Ponadto, dzięki generatorowi organizacje mają dostęp do zawsze aktualnych wzorów formularzy, które są dostosowane do zmian legislacyjnych.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Zgodnie z ustawą o działalności pożytku publicznego i o wolontariacie otwarty konkurs ofert ogłaszany jest co najmniej 21 dni przed upływem terminu składania ofert. Ogłoszenie otwartego konkursu ofert zawiera informację o rodzaju zadania, wysokości środków publicznych przeznaczonych na realizację tego zadania, zasadach przyznawania dotacji, terminach i warunkach realizacji zadania, terminie składania ofert, trybie i kryteriach stosowanych przy wyborze ofert oraz terminie dokonania wyboru ofert, zrealizowanych przez organ administracji publicznej w roku ogłoszenia otwartego konkursu ofert i w roku poprzednim zadaniach publicznych tego samego rodzaju i związanych z nimi kosztami,                      ze szczególnym uwzględnieniem wysokości dotacji przekazanych organizacjom pozarządowym i podmiotom.</w:t>
      </w:r>
    </w:p>
    <w:p>
      <w:pPr>
        <w:pStyle w:val="Normal"/>
        <w:spacing w:lineRule="auto" w:line="276"/>
        <w:jc w:val="both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Ogłoszenie otwartego konkursu ofert jest zamieszczane na tablicy ogłoszeń Urzędu Miejskiego w Sosnowcu w Biuletynie Informacji Publicznej </w:t>
      </w:r>
      <w:hyperlink r:id="rId2">
        <w:r>
          <w:rPr>
            <w:rStyle w:val="Czeinternetowe"/>
            <w:rFonts w:eastAsia="" w:cs="Calibri" w:ascii="Calibri" w:hAnsi="Calibri" w:asciiTheme="minorHAnsi" w:cstheme="minorHAnsi" w:eastAsiaTheme="majorEastAsia" w:hAnsiTheme="minorHAnsi"/>
            <w:color w:val="00000A"/>
            <w:sz w:val="24"/>
            <w:szCs w:val="24"/>
          </w:rPr>
          <w:t>www.bip.um.sosnowiec.pl</w:t>
        </w:r>
      </w:hyperlink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, na stronie internetowej Urzędu Miejskiego w Sosnowcu </w:t>
      </w:r>
      <w:hyperlink r:id="rId3">
        <w:r>
          <w:rPr>
            <w:rStyle w:val="Czeinternetowe"/>
            <w:rFonts w:eastAsia="" w:cs="Calibri" w:ascii="Calibri" w:hAnsi="Calibri" w:asciiTheme="minorHAnsi" w:cstheme="minorHAnsi" w:eastAsiaTheme="majorEastAsia" w:hAnsiTheme="minorHAnsi"/>
            <w:color w:val="00000A"/>
            <w:sz w:val="24"/>
            <w:szCs w:val="24"/>
          </w:rPr>
          <w:t>www.sosnowiec.pl</w:t>
        </w:r>
      </w:hyperlink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, jak również na stronie internetowej </w:t>
      </w:r>
      <w:hyperlink r:id="rId4">
        <w:r>
          <w:rPr>
            <w:rStyle w:val="Czeinternetowe"/>
            <w:rFonts w:eastAsia="" w:cs="Calibri" w:ascii="Calibri" w:hAnsi="Calibri" w:asciiTheme="minorHAnsi" w:cstheme="minorHAnsi" w:eastAsiaTheme="majorEastAsia" w:hAnsiTheme="minorHAnsi"/>
            <w:color w:val="00000A"/>
            <w:sz w:val="24"/>
            <w:szCs w:val="24"/>
          </w:rPr>
          <w:t>www.wsparcie.sosnowiec.pl</w:t>
        </w:r>
      </w:hyperlink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. </w:t>
      </w:r>
    </w:p>
    <w:p>
      <w:pPr>
        <w:pStyle w:val="ListParagraph"/>
        <w:tabs>
          <w:tab w:val="left" w:pos="284" w:leader="none"/>
        </w:tabs>
        <w:spacing w:lineRule="auto" w:line="276"/>
        <w:ind w:left="0" w:hanging="0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Następnie powołana przez Prezydenta Miasta Sosnowca w drodze zarządzenia, Komisja Konkursowa opiniuje oferty pod względem kryteriów formalnych określonych w  Karcie oceny formalnej, stanowiącej załącznik nr 1 do „Zasad przyznawania i rozliczania dotacji z budżetu Gminy Sosnowiec na realizację zadań publicznych w ramach otwartych konkursów ofert” oraz na podstawie Karty oceny merytorycznej, stanowiącej Załącznik nr 3 do „Zasad przyznawania i rozliczania dotacji z budżetu Gminy Sosnowiec na realizację zadań publicznych w ramach otwartych konkursów ofert”.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Komisja opiniuje oferty na podstawie kryteriów, określonych                    w ogłoszeniu otwartego konkursu ofert, przy określonym każdorazowo w ogłoszeniu, minimalnym progu punktowym, od którego organizacja może zostać wskazana do otrzymania dotacji.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Ostateczną decyzję o przyznaniu dotacji podejmuje Prezydent Miasta Sosnowca                          w drodze zarządzenia po zapoznaniu się z opinią Komisji Konkursowej.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ab/>
      </w:r>
    </w:p>
    <w:p>
      <w:pPr>
        <w:pStyle w:val="Normal"/>
        <w:tabs>
          <w:tab w:val="left" w:pos="0" w:leader="none"/>
        </w:tabs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 xml:space="preserve">Zgodnie z ustawą o działalności pożytku publicznego i o wolontariacie przy rozpatrywaniu ofert, organ administracji publicznej: 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1) ocenia możliwość realizacji zadania publicznego przez organizacje; 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2) ocenia przedstawioną kalkulację kosztów realizacji zadania publicznego, w tym                              w odniesieniu do zakresu rzeczowego zadania;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3) ocenia proponowaną jakość wykonania zadania i kwalifikacje osób, przy udziale których organizacja będzie realizował zadanie publiczne;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4) uwzględnia planowany przez organizację udział środków finansowych własnych lub środków pochodzących z innych źródeł na realizację zadania publicznego;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5) uwzględnia planowany przez organizację wkład rzeczowy, osobowy, w tym świadczenia wolontariuszy i pracę społeczną członków;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6) uwzględnia analizę i ocenę realizacji zleconych zadań publicznych w przypadku organizacji, które w latach poprzednich realizowały zlecone zadania publiczne, biorąc pod uwagę rzetelność i terminowość oraz sposób rozliczenia otrzymanych na ten cel środków.</w:t>
      </w:r>
    </w:p>
    <w:p>
      <w:pPr>
        <w:pStyle w:val="ListParagraph"/>
        <w:tabs>
          <w:tab w:val="left" w:pos="284" w:leader="none"/>
          <w:tab w:val="left" w:pos="426" w:leader="none"/>
        </w:tabs>
        <w:spacing w:lineRule="auto" w:line="276"/>
        <w:ind w:left="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ab/>
        <w:tab/>
        <w:t xml:space="preserve">Zlecenie realizacji zadań publicznych odbywa się poprzez powierzenie lub wsparcie wykonywania zadań publicznych wraz z udzieleniem dotacji na finansowanie lub dofinansowanie ich realizacji. Warunkiem przekazania dotacji jest zawarcie umowy                            o wsparcie/powierzenie realizacji zadania publicznego z zachowaniem formy pisemnej.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Otwarte konkursy ofert cieszą się dużym zainteresowaniem stowarzyszeń, fundacji, klubów sportowych oraz podmiotów, które wśród zadań statutowych wymieniają zadania                        w zakresie upowszechniania kultury i kultury fizycznej. Dzięki tej możliwości współpracy, na terenie miasta podejmowanych jest wiele cennych inicjatyw. W rezultacie projekty zgłaszane do konkursu w dużym stopniu odpowiadają potrzebom społeczności lokalnej. Oferta współrealizowanych przedsięwzięć, często o charakterze regionalnym lub ogólnokrajowym, jest adresowana do mieszkańców Sosnowca. Każdy, niezależnie od wieku, może odnaleźć dla siebie coś atrakcyjnego. Wśród propozycji  można wskazać te, adresowane zarówno do najmłodszych, jak i starszych np.: cykle turniejów dla dzieci w judo, turnieje piłkarskie dla dzieci, mistrzostwa w tenisie stołowym, pływanie, rozgrywki i turnieje w koszykówce, piłce ręcznej i siatkowej, spacery historyczne,  projekty wydawnicze,  gale artystyczne i inne.          </w:t>
      </w:r>
    </w:p>
    <w:p>
      <w:pPr>
        <w:pStyle w:val="Normal"/>
        <w:spacing w:lineRule="auto" w:line="276"/>
        <w:ind w:first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Obok zlecania zadań w ramach otwartych konkursów ofert, możliwe jest przyznanie wsparcia finansowego w trybie pozakonkursowym na podstawie art. 19a ustawy (tzw. mały grant). </w:t>
        <w:br/>
        <w:t xml:space="preserve">Ze sposobności tej mogą skorzystać oferenci, których projekty spełnią następujące wymogi: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charakter lokalny lub regionalny zadania;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maksymalna wysokość dofinansowania lub finansowania nie może przekroczyć 10.000,00 zł;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czas realizacji zadania nie może być dłuższy niż 90 dni.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 trybie pozakonkursowym treść oferty podawana jest do publicznej wiadomości, aby każdy (również inna organizacja pozarządowa) miał możliwość zgłoszenia uwag do przedłożonego projektu. </w:t>
      </w:r>
    </w:p>
    <w:p>
      <w:pPr>
        <w:pStyle w:val="Normal"/>
        <w:spacing w:lineRule="auto" w:line="276"/>
        <w:jc w:val="both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4267998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rFonts w:ascii="Calibri" w:hAnsi="Calibri" w:cs="Calibri"/>
        <w:sz w:val="22"/>
        <w:szCs w:val="22"/>
      </w:rPr>
    </w:pPr>
    <w:r>
      <w:rPr>
        <w:rFonts w:cs="Calibri" w:ascii="Calibri" w:hAnsi="Calibri"/>
        <w:sz w:val="22"/>
        <w:szCs w:val="22"/>
      </w:rPr>
      <w:t>Omówienie zasad przyznawania i możliwości finansowania sportu i kultury                                                             przez organizacje pozarządowe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6e6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  <w14:ligatures w14:val="none"/>
    </w:rPr>
  </w:style>
  <w:style w:type="paragraph" w:styleId="Nagwek1">
    <w:name w:val="Heading 1"/>
    <w:basedOn w:val="Normal"/>
    <w:link w:val="Nagwek1Znak"/>
    <w:uiPriority w:val="9"/>
    <w:qFormat/>
    <w:rsid w:val="006d6e69"/>
    <w:pPr>
      <w:keepNext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6d6e69"/>
    <w:pPr>
      <w:keepNext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6d6e69"/>
    <w:pPr>
      <w:keepNext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6d6e69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6d6e69"/>
    <w:pPr>
      <w:keepNext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6d6e69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6d6e69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6d6e69"/>
    <w:pPr>
      <w:keepNext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6d6e69"/>
    <w:pPr>
      <w:keepNext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d6e6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6d6e6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6d6e69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6d6e69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6d6e69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6d6e69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6d6e69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6d6e69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6d6e69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6d6e6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6d6e6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6d6e6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d6e69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6d6e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e69"/>
    <w:rPr>
      <w:b/>
      <w:bCs/>
      <w:smallCaps/>
      <w:color w:val="2F5496" w:themeColor="accent1" w:themeShade="bf"/>
      <w:spacing w:val="5"/>
    </w:rPr>
  </w:style>
  <w:style w:type="character" w:styleId="Czeinternetowe">
    <w:name w:val="Łącze internetowe"/>
    <w:uiPriority w:val="99"/>
    <w:unhideWhenUsed/>
    <w:rsid w:val="006d6e69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81872"/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81872"/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10"/>
    <w:qFormat/>
    <w:rsid w:val="006d6e69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6d6e6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6d6e69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d6e69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6d6e6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581872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81872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um.sosnowiec.pl/" TargetMode="External"/><Relationship Id="rId3" Type="http://schemas.openxmlformats.org/officeDocument/2006/relationships/hyperlink" Target="http://www.sosnowiec.pl/" TargetMode="External"/><Relationship Id="rId4" Type="http://schemas.openxmlformats.org/officeDocument/2006/relationships/hyperlink" Target="http://www.wsparcie.sosnowiec.pl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LibreOffice/5.4.1.2$Windows_x86 LibreOffice_project/ea7cb86e6eeb2bf3a5af73a8f7777ac570321527</Application>
  <Pages>2</Pages>
  <Words>946</Words>
  <Characters>6664</Characters>
  <CharactersWithSpaces>7825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2026-03-03T11:02:00Z</dcterms:created>
  <dc:creator>Agnieszka Cholewa-Picz</dc:creator>
  <dc:description/>
  <dc:language>pl-PL</dc:language>
  <cp:lastModifiedBy>Agnieszka Cholewa-Picz</cp:lastModifiedBy>
  <dcterms:modified xsi:type="dcterms:W3CDTF">2026-03-03T11:02:00Z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