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uppressAutoHyphens w:val="true"/>
        <w:spacing w:lineRule="auto" w:line="252" w:before="0" w:after="0"/>
        <w:jc w:val="right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  <w:t>Sosnowiec, dnia … 11.2025 r.</w:t>
      </w:r>
    </w:p>
    <w:p>
      <w:pPr>
        <w:pStyle w:val="Normal"/>
        <w:suppressAutoHyphens w:val="true"/>
        <w:spacing w:lineRule="auto" w:line="252" w:before="0" w:after="0"/>
        <w:rPr>
          <w:rFonts w:ascii="Arial" w:hAnsi="Arial" w:eastAsia="Times New Roman" w:cs="Arial"/>
          <w:b/>
          <w:b/>
          <w:bCs/>
          <w:color w:val="000000"/>
          <w:lang w:eastAsia="zh-CN"/>
        </w:rPr>
      </w:pPr>
      <w:r>
        <w:rPr>
          <w:rFonts w:eastAsia="Times New Roman" w:cs="Arial" w:ascii="Arial" w:hAnsi="Arial"/>
          <w:b/>
          <w:bCs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rPr>
          <w:rFonts w:ascii="Arial" w:hAnsi="Arial" w:eastAsia="Times New Roman" w:cs="Arial"/>
          <w:b/>
          <w:b/>
          <w:bCs/>
          <w:color w:val="000000"/>
          <w:lang w:eastAsia="zh-CN"/>
        </w:rPr>
      </w:pPr>
      <w:r>
        <w:rPr>
          <w:rFonts w:eastAsia="Times New Roman" w:cs="Arial" w:ascii="Arial" w:hAnsi="Arial"/>
          <w:b/>
          <w:bCs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ind w:left="4956" w:hanging="0"/>
        <w:rPr>
          <w:rFonts w:ascii="Arial" w:hAnsi="Arial" w:eastAsia="Times New Roman" w:cs="Arial"/>
          <w:b/>
          <w:b/>
          <w:bCs/>
          <w:color w:val="000000"/>
          <w:lang w:eastAsia="zh-CN"/>
        </w:rPr>
      </w:pPr>
      <w:r>
        <w:rPr>
          <w:rFonts w:eastAsia="Times New Roman" w:cs="Arial" w:ascii="Arial" w:hAnsi="Arial"/>
          <w:b/>
          <w:bCs/>
          <w:color w:val="000000"/>
          <w:lang w:eastAsia="zh-CN"/>
        </w:rPr>
        <w:t xml:space="preserve">Pan </w:t>
      </w:r>
    </w:p>
    <w:p>
      <w:pPr>
        <w:pStyle w:val="Normal"/>
        <w:suppressAutoHyphens w:val="true"/>
        <w:spacing w:lineRule="auto" w:line="252" w:before="0" w:after="0"/>
        <w:ind w:left="4956" w:hanging="0"/>
        <w:rPr>
          <w:rFonts w:ascii="Arial" w:hAnsi="Arial" w:eastAsia="Times New Roman" w:cs="Arial"/>
          <w:b/>
          <w:b/>
          <w:bCs/>
          <w:color w:val="000000"/>
          <w:lang w:eastAsia="zh-CN"/>
        </w:rPr>
      </w:pPr>
      <w:r>
        <w:rPr>
          <w:rFonts w:eastAsia="Times New Roman" w:cs="Arial" w:ascii="Arial" w:hAnsi="Arial"/>
          <w:b/>
          <w:bCs/>
          <w:color w:val="000000"/>
          <w:lang w:eastAsia="zh-CN"/>
        </w:rPr>
        <w:t>Wojciech Nitwinko</w:t>
      </w:r>
    </w:p>
    <w:p>
      <w:pPr>
        <w:pStyle w:val="Normal"/>
        <w:suppressAutoHyphens w:val="true"/>
        <w:spacing w:lineRule="auto" w:line="252" w:before="0" w:after="0"/>
        <w:ind w:left="4956" w:hanging="0"/>
        <w:rPr>
          <w:rFonts w:ascii="Arial" w:hAnsi="Arial" w:eastAsia="Times New Roman" w:cs="Arial"/>
          <w:b/>
          <w:b/>
          <w:bCs/>
          <w:color w:val="000000"/>
          <w:lang w:eastAsia="zh-CN"/>
        </w:rPr>
      </w:pPr>
      <w:r>
        <w:rPr>
          <w:rFonts w:eastAsia="Times New Roman" w:cs="Arial" w:ascii="Arial" w:hAnsi="Arial"/>
          <w:b/>
          <w:bCs/>
          <w:color w:val="000000"/>
          <w:lang w:eastAsia="zh-CN"/>
        </w:rPr>
        <w:t>Przewodniczący Komisji</w:t>
      </w:r>
    </w:p>
    <w:p>
      <w:pPr>
        <w:pStyle w:val="Normal"/>
        <w:suppressAutoHyphens w:val="true"/>
        <w:spacing w:lineRule="auto" w:line="252" w:before="0" w:after="0"/>
        <w:ind w:left="4956" w:hanging="0"/>
        <w:rPr>
          <w:rFonts w:ascii="Arial" w:hAnsi="Arial" w:eastAsia="Times New Roman" w:cs="Arial"/>
          <w:b/>
          <w:b/>
          <w:bCs/>
          <w:color w:val="000000"/>
          <w:lang w:eastAsia="zh-CN"/>
        </w:rPr>
      </w:pPr>
      <w:r>
        <w:rPr>
          <w:rFonts w:eastAsia="Times New Roman" w:cs="Arial" w:ascii="Arial" w:hAnsi="Arial"/>
          <w:b/>
          <w:bCs/>
          <w:color w:val="000000"/>
          <w:lang w:eastAsia="zh-CN"/>
        </w:rPr>
        <w:t>Rozwoju Miasta i Ochrony Środowiska</w:t>
      </w:r>
    </w:p>
    <w:p>
      <w:pPr>
        <w:pStyle w:val="Normal"/>
        <w:suppressAutoHyphens w:val="true"/>
        <w:spacing w:lineRule="auto" w:line="252" w:before="0" w:after="0"/>
        <w:ind w:left="4956" w:hanging="0"/>
        <w:rPr>
          <w:rFonts w:ascii="Arial" w:hAnsi="Arial" w:eastAsia="Times New Roman" w:cs="Arial"/>
          <w:b/>
          <w:b/>
          <w:bCs/>
          <w:color w:val="000000"/>
          <w:lang w:eastAsia="zh-CN"/>
        </w:rPr>
      </w:pPr>
      <w:r>
        <w:rPr>
          <w:rFonts w:eastAsia="Times New Roman" w:cs="Arial" w:ascii="Arial" w:hAnsi="Arial"/>
          <w:b/>
          <w:bCs/>
          <w:color w:val="000000"/>
          <w:lang w:eastAsia="zh-CN"/>
        </w:rPr>
        <w:t>w miejscu</w:t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  <w:t xml:space="preserve">W związku z planowaną na dzień 24.11.2025 r. Komisją Rozwoju Miasta i Ochrony Środowiska przekazuję informację na temat przebiegu realizacji inwestycji budowy łącznika </w:t>
        <w:br/>
        <w:t>ul. Gospodarczej z ul. Grabową: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Nazwa zadania:</w:t>
      </w:r>
      <w:r>
        <w:rPr>
          <w:rFonts w:cs="Arial" w:ascii="Arial" w:hAnsi="Arial"/>
        </w:rPr>
        <w:t xml:space="preserve"> </w:t>
      </w:r>
      <w:bookmarkStart w:id="0" w:name="_Hlk213321931"/>
      <w:r>
        <w:rPr>
          <w:rFonts w:cs="Arial" w:ascii="Arial" w:hAnsi="Arial"/>
        </w:rPr>
        <w:t xml:space="preserve">„Budowa drogi łączącej ul. Wiązową z ul. Gospodarczą w Sosnowcu wraz </w:t>
        <w:br/>
        <w:t xml:space="preserve">z przebudową istniejącej części ul. Gospodarczej oraz przebudowę ul. Siennej” </w:t>
      </w:r>
      <w:bookmarkEnd w:id="0"/>
      <w:r>
        <w:rPr>
          <w:rFonts w:cs="Arial" w:ascii="Arial" w:hAnsi="Arial"/>
        </w:rPr>
        <w:t>w ramach zadania pn. „Kompleksowa przebudowa dróg na terenie Gminy Sosnowiec – etap II”, Umowa nr WIM.272.93.1.82.2023 z dnia 13 grudnia 2023 r.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Wartość Umowy z Wykonawcą robót</w:t>
      </w:r>
      <w:r>
        <w:rPr>
          <w:rFonts w:cs="Arial" w:ascii="Arial" w:hAnsi="Arial"/>
        </w:rPr>
        <w:t>: 6 370 000 zł brutto.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Zadanie realizowane w trybie „projektuj-buduj”, tzn. Wykonawca jest odpowiedzialny </w:t>
        <w:br/>
        <w:t>za opracowanie dokumentacji projektowej, uzyskanie decyzji zezwalającej na realizację zadania oraz wykonanie robót budowlanych.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Zadanie dofinansowane</w:t>
      </w:r>
      <w:r>
        <w:rPr>
          <w:rFonts w:cs="Arial" w:ascii="Arial" w:hAnsi="Arial"/>
        </w:rPr>
        <w:t xml:space="preserve"> w ramach Rządowego Funduszu Rozwoju Dróg oraz z Rządowego Funduszu Polski Ład: Programu Inwestycji Strategicznych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Zakres zadania: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Budowa drogi łączącej skrzyżowanie ul. Wiązowej z ul. Gospodarczą,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Budowa ronda na skrzyżowaniu ul. Wiązowej z ul. Grabową i nowym łącznikiem,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Przebudowa istniejącej ul. Gospodarczej wzdłuż cmentarza czterech wyzwań, polegająca na wymianie nawierzchni jezdni i budowie chodników,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Przebudowa ul. Siennej, a w tym wymiana nawierzchni jezdni i chodników, wykonanie wjazdów na posesje, budowa kanału technologicznego.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Przebudowa oświetlenia ulicznego wraz z doświetleniem przejść dla pieszych – wymiana starych betonowych słupów i opraw na nowe,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Budowa kanalizacji deszczowej w ul. Gospodarczej i w nowym łączniku,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Wykonanie wyniesionych skrzyżowań,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Budowa kanału technologicznego w ul. Gospodarczej,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Budowa nowej drogi dla pieszych wzdłuż łącznika,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Przebudowa muru oporowego w rejonie cmentarza żydowskiego celem poszerzenia jezdni,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Budowa drogi dojazdowej do posesji przy ul. Gospodarczej 2 i 2A poprzez zabudowę krawężników, wykonanie nawierzchni z betonu asfaltowego, budowę kanalizacji deszczowej i oświetlenia ulicznego,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Przebudowa podziemnej infrastruktury technicznej kolidującej z inwestycją, </w:t>
        <w:br/>
        <w:t>w tym przebudowa sieci gazowej, wodociągowej i elektroenergetycznej w rejonie nowego ronda.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Stan zaawansowania: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  <w:t>Na przełomie listopada i grudnia 2025 r. planowany jest odbiór końcowy zadania.</w:t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lang w:eastAsia="zh-CN"/>
        </w:rPr>
      </w:pPr>
      <w:r>
        <w:rPr>
          <w:rFonts w:eastAsia="Times New Roman" w:cs="Arial" w:ascii="Arial" w:hAnsi="Arial"/>
          <w:color w:val="00000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16"/>
          <w:szCs w:val="16"/>
          <w:lang w:eastAsia="zh-CN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zh-CN"/>
        </w:rPr>
        <w:t>Otrzymują: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2" w:before="0" w:after="0"/>
        <w:contextualSpacing/>
        <w:jc w:val="both"/>
        <w:rPr>
          <w:rFonts w:ascii="Arial" w:hAnsi="Arial" w:eastAsia="Times New Roman" w:cs="Arial"/>
          <w:color w:val="000000"/>
          <w:sz w:val="16"/>
          <w:szCs w:val="16"/>
          <w:lang w:eastAsia="zh-CN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zh-CN"/>
        </w:rPr>
        <w:t>Adresat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52" w:before="0" w:after="0"/>
        <w:contextualSpacing/>
        <w:jc w:val="both"/>
        <w:rPr>
          <w:rFonts w:ascii="Arial" w:hAnsi="Arial" w:eastAsia="Times New Roman" w:cs="Arial"/>
          <w:color w:val="000000"/>
          <w:sz w:val="16"/>
          <w:szCs w:val="16"/>
          <w:lang w:eastAsia="zh-CN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zh-CN"/>
        </w:rPr>
        <w:t>Kopia a/a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drawing>
        <wp:inline distT="0" distB="7620" distL="0" distR="5080">
          <wp:extent cx="5843905" cy="697865"/>
          <wp:effectExtent l="0" t="0" r="0" b="0"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43905" cy="69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5080" distL="114300" distR="120650" simplePos="0" locked="0" layoutInCell="1" allowOverlap="1" relativeHeight="3">
          <wp:simplePos x="0" y="0"/>
          <wp:positionH relativeFrom="column">
            <wp:posOffset>656590</wp:posOffset>
          </wp:positionH>
          <wp:positionV relativeFrom="paragraph">
            <wp:posOffset>-461010</wp:posOffset>
          </wp:positionV>
          <wp:extent cx="4393565" cy="1462405"/>
          <wp:effectExtent l="0" t="0" r="0" b="0"/>
          <wp:wrapNone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93565" cy="1462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16"/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5c6be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5c6bec"/>
    <w:rPr/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ascii="Arial" w:hAnsi="Arial" w:cs="Times New Roman"/>
      <w:sz w:val="16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5c6be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5c6be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538d2"/>
    <w:pPr>
      <w:spacing w:lineRule="auto" w:line="276" w:before="0" w:after="160"/>
      <w:ind w:left="720" w:hanging="0"/>
      <w:contextualSpacing/>
    </w:pPr>
    <w:rPr>
      <w:kern w:val="2"/>
      <w:sz w:val="24"/>
      <w:szCs w:val="24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7BB6-E432-454F-99A9-77EE8275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LibreOffice/5.4.1.2$Windows_x86 LibreOffice_project/ea7cb86e6eeb2bf3a5af73a8f7777ac570321527</Application>
  <Pages>2</Pages>
  <Words>326</Words>
  <Characters>2080</Characters>
  <CharactersWithSpaces>2370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2025-11-19T08:47:00Z</dcterms:created>
  <dc:creator>Anna Walczak</dc:creator>
  <dc:description/>
  <dc:language>pl-PL</dc:language>
  <cp:lastModifiedBy/>
  <cp:lastPrinted>2025-11-19T12:39:00Z</cp:lastPrinted>
  <dcterms:modified xsi:type="dcterms:W3CDTF">2025-11-24T09:01:38Z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