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KOMISJA KULTURY, SPORTU I REKREACJI</w:t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- OPINIOWANIE PROJEKTU BUDŻETU NA 2026 ROK</w:t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Dział 921 - Kultura i ochrona dziedzictwa narodowego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Budżet kultury na 2026 zaplanowano na poziomie </w:t>
      </w:r>
      <w:r>
        <w:rPr>
          <w:b/>
        </w:rPr>
        <w:t>43 791 095,77 zł</w:t>
      </w:r>
      <w:r>
        <w:rPr/>
        <w:t xml:space="preserve">. W ramach tej kwoty na wydatki bieżące zabezpieczono </w:t>
      </w:r>
      <w:r>
        <w:rPr>
          <w:b/>
        </w:rPr>
        <w:t xml:space="preserve">39 734 544,67 zł, </w:t>
      </w:r>
      <w:r>
        <w:rPr/>
        <w:t xml:space="preserve">a majątkowe </w:t>
      </w:r>
      <w:r>
        <w:rPr>
          <w:b/>
        </w:rPr>
        <w:t xml:space="preserve">4 056 551,10 </w:t>
      </w:r>
      <w:r>
        <w:rPr>
          <w:rFonts w:cs="Times New Roman"/>
          <w:b/>
        </w:rPr>
        <w:t xml:space="preserve">zł.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Największą pozycją w planie wydatków kultury są oczywiście dotacje podmiotowe dla instytucji kultury. Na 2026 rok zabezpieczono na rzecz instytucji kultury kwotę ponad </w:t>
      </w:r>
      <w:r>
        <w:rPr>
          <w:b/>
        </w:rPr>
        <w:t>38,1 mln zł</w:t>
      </w:r>
      <w:r>
        <w:rPr/>
        <w:t xml:space="preserve">, co oznacza wzrost w stosunku do bieżącego roku o ponad 3 mln zł. </w:t>
      </w:r>
    </w:p>
    <w:tbl>
      <w:tblPr>
        <w:tblStyle w:val="Tabela-Siatka"/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5195"/>
        <w:gridCol w:w="1686"/>
        <w:gridCol w:w="1676"/>
      </w:tblGrid>
      <w:tr>
        <w:trPr>
          <w:trHeight w:val="20" w:hRule="atLeast"/>
        </w:trPr>
        <w:tc>
          <w:tcPr>
            <w:tcW w:w="5618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DOTACJE PODMIOTOWE</w:t>
            </w:r>
          </w:p>
        </w:tc>
        <w:tc>
          <w:tcPr>
            <w:tcW w:w="3362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7" w:hRule="atLeast"/>
        </w:trPr>
        <w:tc>
          <w:tcPr>
            <w:tcW w:w="5618" w:type="dxa"/>
            <w:gridSpan w:val="2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86" w:type="dxa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Plan po zmianach 2025</w:t>
            </w:r>
          </w:p>
        </w:tc>
        <w:tc>
          <w:tcPr>
            <w:tcW w:w="1676" w:type="dxa"/>
            <w:tcBorders/>
            <w:shd w:color="auto" w:fill="DBE5F1" w:themeFill="accent1" w:themeFillTint="33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Projekt 2026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Teatr Zagłębia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8 665 107,50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9 371 059,00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Miejski Klub im. Jana Kiepury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5 714 592,34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7 063 439,00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Sosnowieckie Centrum Sztuki- Zamek Sielecki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2 531 324,15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2 629 964,00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Miejska Biblioteka Publiczna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11 785 577,15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12 238 864,00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Muzeum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2 996 040,18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3 587 351,00</w:t>
            </w:r>
          </w:p>
        </w:tc>
      </w:tr>
      <w:tr>
        <w:trPr>
          <w:trHeight w:val="20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6.</w:t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„</w:t>
            </w:r>
            <w:r>
              <w:rPr/>
              <w:t>Przystanek Otwartej Kultury”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3 211 560,33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3 224 994,00</w:t>
            </w:r>
          </w:p>
        </w:tc>
      </w:tr>
      <w:tr>
        <w:trPr>
          <w:trHeight w:val="358" w:hRule="atLeast"/>
        </w:trPr>
        <w:tc>
          <w:tcPr>
            <w:tcW w:w="42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34 904 201,65</w:t>
            </w:r>
          </w:p>
        </w:tc>
        <w:tc>
          <w:tcPr>
            <w:tcW w:w="1676" w:type="dxa"/>
            <w:tcBorders>
              <w:lef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38 115 671,00</w:t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  <w:bCs/>
        </w:rPr>
      </w:pPr>
      <w:r>
        <w:rPr/>
        <w:t xml:space="preserve">Na wsparcie w formie dotacji dla stowarzyszeń i fundacji działających w obszarze kultury zaplanowano na poziomie </w:t>
      </w:r>
      <w:r>
        <w:rPr>
          <w:b/>
        </w:rPr>
        <w:t>300 000,00 zł</w:t>
      </w:r>
      <w:r>
        <w:rPr/>
        <w:t xml:space="preserve">. Na stypendia artystyczne i twórcze przeznaczono kwotę </w:t>
      </w:r>
      <w:r>
        <w:rPr>
          <w:b/>
        </w:rPr>
        <w:t>102 000,00 zł</w:t>
      </w:r>
      <w:r>
        <w:rPr/>
        <w:t xml:space="preserve">. Koszt organizacji imprez oraz wykonania tablic pamiątkowych prognozuje się na </w:t>
      </w:r>
      <w:r>
        <w:rPr>
          <w:b/>
          <w:bCs/>
        </w:rPr>
        <w:t xml:space="preserve">200 000,00 zł. </w:t>
      </w:r>
      <w:r>
        <w:rPr/>
        <w:t>Na prace konserwatorskie zabezpieczono</w:t>
      </w:r>
      <w:r>
        <w:rPr>
          <w:b/>
          <w:bCs/>
        </w:rPr>
        <w:t xml:space="preserve"> 400 000,00 zł. 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Dodatkowo, w ramach projektów wyłonionych w </w:t>
      </w:r>
      <w:r>
        <w:rPr>
          <w:b/>
        </w:rPr>
        <w:t>kolejnej edycji Budżetu Obywatelskiego</w:t>
      </w:r>
      <w:r>
        <w:rPr/>
        <w:t>, zaplanowano wydatki bieżące w łącznej kwocie 243 000,00 zł. na zadania pn.: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"Zagórska strefa kultury czyli biblioteki w akcji (BO26/III/9)” na kwotę 139 tys. zł.,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"Biblioteka – Twoje miejsce na ziemi (BO26/IV/20" na kwotę 104 tys. zł.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Wydatki inwestycyjne zabezpieczono </w:t>
      </w:r>
      <w:r>
        <w:rPr>
          <w:b/>
        </w:rPr>
        <w:t>w kwocie 4 056 551,10 zł,</w:t>
      </w:r>
      <w:r>
        <w:rPr/>
        <w:t xml:space="preserve"> z przeznaczeniem m.in. na realizację zadań: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"Zabezpieczenie ciągłości działalności Teatru Zagłębia w okresie przebudowy i rozbudowy siedziby głównej” (niespełna 1,2 mln zł.)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"Rozbudowa Teatru Zagłębia w Sosnowcu, przy ul. Teatralnej 4” (niespełna 597 tys. zł);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"Przebudowa Teatru Zagłębia w Sosnowcu" (120 tys. zł);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"Wykonanie i montaż trzech płaskorzeźb w Al. Zagłębiaka" (100 tys. zł).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Ponadto, zabezpieczono środki  na realizację zadań, w ramach </w:t>
      </w:r>
      <w:r>
        <w:rPr>
          <w:b/>
          <w:i/>
        </w:rPr>
        <w:t>Rządowego Programu Odbudowy Zabytków w łącznej kwocie 2 057 079,10 zł,</w:t>
      </w:r>
      <w:r>
        <w:rPr/>
        <w:t xml:space="preserve"> z przeznaczeniem na: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- "Konserwację i rekonstrukcję posadzki, wymianę instalacji elektrycznej oraz konserwację </w:t>
        <w:br/>
        <w:t>i wzmocnienie więźby dachowej w Kościele p.w. Św. Jana Chrzciciela" – 1 714 079,10 zł;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- "Konserwację zabytkowej elewacji Cerkwi P.W. Śww. Wiery, Nadziei, Luby i Matki Zofii </w:t>
        <w:br/>
        <w:t>w Sosnowcu" – 343 000,00 zł.</w:t>
      </w:r>
    </w:p>
    <w:p>
      <w:pPr>
        <w:pStyle w:val="Normal"/>
        <w:spacing w:lineRule="auto" w:line="360" w:before="0" w:after="0"/>
        <w:ind w:firstLine="284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Dział 926 - Kultura fizyczna</w:t>
      </w:r>
    </w:p>
    <w:p>
      <w:pPr>
        <w:pStyle w:val="Normal"/>
        <w:spacing w:lineRule="auto" w:line="360"/>
        <w:ind w:firstLine="284"/>
        <w:jc w:val="both"/>
        <w:rPr>
          <w:b/>
          <w:b/>
        </w:rPr>
      </w:pPr>
      <w:r>
        <w:rPr/>
        <w:t xml:space="preserve">Na wydatki w obszarze sportu, czyli wydatki związane z utrzymaniem obiektów sportowych </w:t>
        <w:br/>
        <w:t xml:space="preserve">oraz organizację imprez sportowych i rekreacyjnych, zaplanowano w 2026 r. kwotę </w:t>
      </w:r>
      <w:r>
        <w:rPr>
          <w:b/>
        </w:rPr>
        <w:t>96 720 832,52 zł.</w:t>
      </w:r>
      <w:r>
        <w:rPr/>
        <w:t xml:space="preserve">    </w:t>
        <w:br/>
        <w:t xml:space="preserve">W ramach tej kwoty na wydatki bieżące zabezpieczono kwotę około </w:t>
      </w:r>
      <w:r>
        <w:rPr>
          <w:b/>
        </w:rPr>
        <w:t>57,6 mln zł,</w:t>
      </w:r>
      <w:r>
        <w:rPr/>
        <w:t xml:space="preserve"> a na wydatki majątkowe ponad </w:t>
      </w:r>
      <w:r>
        <w:rPr>
          <w:b/>
          <w:bCs/>
        </w:rPr>
        <w:t>39,1</w:t>
      </w:r>
      <w:r>
        <w:rPr>
          <w:b/>
        </w:rPr>
        <w:t xml:space="preserve"> mln zł. 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W ramach wydatków bieżących, najwięcej środków zaplanowano na działalność Miejskiego Ośrodka Sportu i Rekreacji - plan będzie wynosić </w:t>
      </w:r>
      <w:r>
        <w:rPr>
          <w:b/>
          <w:bCs/>
        </w:rPr>
        <w:t>42</w:t>
      </w:r>
      <w:r>
        <w:rPr>
          <w:b/>
        </w:rPr>
        <w:t xml:space="preserve"> mln zł</w:t>
      </w:r>
      <w:r>
        <w:rPr/>
        <w:t>.</w:t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</w:rPr>
      </w:pPr>
      <w:r>
        <w:rPr/>
        <w:t xml:space="preserve">Ponadto, zabezpieczono środki na pokrycie kosztów związanych z utrzymaniem obiektów sportowych pozostających w dyspozycji jednostek oświatowych, tj. boisk szkolnych wybudowanych </w:t>
        <w:br/>
        <w:t xml:space="preserve">w ramach programu „Boisko Orlik 2012” w kwocie </w:t>
      </w:r>
      <w:r>
        <w:rPr>
          <w:b/>
        </w:rPr>
        <w:t>blisko 4,9 mln zł.</w:t>
      </w:r>
      <w:r>
        <w:rPr/>
        <w:t xml:space="preserve"> W planie wydatków 2026 roku ujęto także środki na dotacje dla stowarzyszeń i fundacji na rozwój kultury fizycznej w mieście </w:t>
        <w:br/>
        <w:t xml:space="preserve">w wysokości </w:t>
      </w:r>
      <w:r>
        <w:rPr>
          <w:b/>
        </w:rPr>
        <w:t>ponad 4,9 mln zł</w:t>
      </w:r>
      <w:r>
        <w:rPr/>
        <w:t>, jak również środki na stypendia sportowe (</w:t>
      </w:r>
      <w:r>
        <w:rPr>
          <w:b/>
        </w:rPr>
        <w:t>600 tys. zł)</w:t>
      </w:r>
      <w:r>
        <w:rPr/>
        <w:t xml:space="preserve"> oraz nagrody konkursowe </w:t>
      </w:r>
      <w:r>
        <w:rPr>
          <w:b/>
        </w:rPr>
        <w:t>(105 tys. zł).</w:t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360"/>
        <w:ind w:firstLine="284"/>
        <w:jc w:val="both"/>
        <w:rPr>
          <w:b/>
          <w:b/>
        </w:rPr>
      </w:pPr>
      <w:r>
        <w:rPr/>
        <w:t xml:space="preserve">Wydatki inwestycyjne to przede wszystkim roboty budowlane w ramach zadania „Wymiany parkietu w Hali Sportowej przy ul. Żeromskiego 4c” </w:t>
      </w:r>
      <w:r>
        <w:rPr>
          <w:b/>
        </w:rPr>
        <w:t xml:space="preserve">(1 mln zł), </w:t>
      </w:r>
      <w:r>
        <w:rPr/>
        <w:t xml:space="preserve">podwyższenie kapitału spółki „Zagłębiowski Park Sportowy” </w:t>
      </w:r>
      <w:r>
        <w:rPr>
          <w:b/>
        </w:rPr>
        <w:t>(blisko 23 mln zł)</w:t>
      </w:r>
      <w:r>
        <w:rPr/>
        <w:t xml:space="preserve">, objęcie akcji spółki „Zagłębie S.A” </w:t>
      </w:r>
      <w:r>
        <w:rPr>
          <w:b/>
        </w:rPr>
        <w:t xml:space="preserve">(5 mln zł) </w:t>
      </w:r>
      <w:r>
        <w:rPr>
          <w:bCs/>
        </w:rPr>
        <w:t>oraz</w:t>
      </w:r>
      <w:r>
        <w:rPr>
          <w:b/>
        </w:rPr>
        <w:t xml:space="preserve"> </w:t>
      </w:r>
      <w:r>
        <w:rPr>
          <w:bCs/>
        </w:rPr>
        <w:t>akcji spółki Zagłębie Sosnowiec Sp. z o.o.</w:t>
      </w:r>
      <w:r>
        <w:rPr>
          <w:b/>
        </w:rPr>
        <w:t xml:space="preserve"> (4,8 mln zł).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Dodatkowo, w ramach projektów wyłonionych w </w:t>
      </w:r>
      <w:r>
        <w:rPr>
          <w:b/>
        </w:rPr>
        <w:t>kolejnej edycji Budżetu Obywatelskiego</w:t>
      </w:r>
      <w:r>
        <w:rPr/>
        <w:t xml:space="preserve"> zaplanowano zadanie inwestycyjne pn. "Rewitalizacja Stadionu Górnik Sosnowiec – sportowe serce Zagórza wraca do życia (BO26/O/5)" na łączną kwotę </w:t>
      </w:r>
      <w:r>
        <w:rPr>
          <w:b/>
        </w:rPr>
        <w:t>2 mln zł.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28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b1e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131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131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82b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 LibreOffice_project/ea7cb86e6eeb2bf3a5af73a8f7777ac570321527</Application>
  <Pages>2</Pages>
  <Words>621</Words>
  <Characters>3448</Characters>
  <CharactersWithSpaces>4034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2025-11-14T09:14:00Z</dcterms:created>
  <dc:creator>BASIA</dc:creator>
  <dc:description/>
  <dc:language>pl-PL</dc:language>
  <cp:lastModifiedBy>A A</cp:lastModifiedBy>
  <cp:lastPrinted>2025-11-03T16:07:00Z</cp:lastPrinted>
  <dcterms:modified xsi:type="dcterms:W3CDTF">2025-11-14T09:16:00Z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