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jc w:val="center"/>
        <w:rPr/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„</w:t>
      </w:r>
      <w:r>
        <w:fldChar w:fldCharType="begin"/>
      </w:r>
      <w:r>
        <w:instrText> HYPERLINK "https://sosnowiec.esesja.pl/posiedzenie/e7e5f684-f190-4" \l "collapse2"</w:instrText>
      </w:r>
      <w:r>
        <w:fldChar w:fldCharType="separate"/>
      </w:r>
      <w:r>
        <w:rPr>
          <w:rStyle w:val="Czeinternetowe"/>
          <w:rFonts w:ascii="Garamond" w:hAnsi="Garamond"/>
          <w:b/>
          <w:bCs/>
          <w:color w:val="000000" w:themeColor="text1"/>
          <w:sz w:val="24"/>
          <w:szCs w:val="24"/>
          <w:u w:val="none"/>
        </w:rPr>
        <w:t>Plany remontów obiektów sportowych oraz kultury</w:t>
      </w:r>
      <w:r>
        <w:fldChar w:fldCharType="end"/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”</w:t>
      </w:r>
    </w:p>
    <w:p>
      <w:pPr>
        <w:pStyle w:val="Normal"/>
        <w:spacing w:before="0" w:after="240"/>
        <w:jc w:val="both"/>
        <w:rPr/>
      </w:pPr>
      <w:r>
        <w:rPr/>
      </w:r>
    </w:p>
    <w:p>
      <w:pPr>
        <w:pStyle w:val="Normal"/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>Miejski Ośrodek Sportu i Rekreacji w Sosnowcu realizuje corocznie budżet, w tym liczne zadania inwestycyjne,</w:t>
        <w:br/>
        <w:t xml:space="preserve">z których część jest współfinansowana ze środków zewnętrznych. W 2025 roku są i będą realizowane poniższe zadania: 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>Budowa boiska o nawierzchni z trawy syntetycznej wraz z zadaszeniem oraz infrastrukturą towarzyszącą na terenie Kompleksu Rekreacyjno - Sportowego przy ul. Hubala - Dobrzańskiego 99 D w Sosnowcu - zadanie o wartości robót budowlanych w kwocie  13.890.000,00 zł brutto, którego realizacja rozpoczęła się od zawarcia umowy na wykonanie robót budowlanych w dniu 29.07.2024 roku i ma zostać ukończona do dnia 29.09.2025 roku. Jest częściowo dofinansowane kwotą 3.000.000 zł ze środków Funduszu Rozwoju Kultury Fizycznej w ramach Programu Budowy Zadaszeń Boisk Piłkarskich - Edycja 2021 przez Ministerstwo Sportu i Turystyki. Roboty budowlane są w toku, przebiegają zgodnie z harmonogramem. W efekcie prac powstaną: pełnowymiarowe boisko piłkarskie o nawierzchni z trawy syntetycznej</w:t>
        <w:br/>
        <w:t xml:space="preserve">z zadaszeniem pneumatycznym, zaplecze techniczne, budynek szatniowo - sanitarny dla użytkowników obiektu oraz infrastruktura pieszo - jezdna, oświetlenie, ogrodzenie. 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Modernizacja hali na terenie Kompleksu Sportowego przy ul. Orląt Lwowskich 70 w Sosnowcu w zakresie opracowania projektu obejmującego budowę magazynu sprzętu sportowego, przebudowę holu głównego z modernizacją fragmentu elewacji. Koszt projektu szacuje się na kwotę 60.000 zł 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>Budowa oświetlenia boiska treningowego na terenie Kompleksu Sportowego przy ul. Orląt Lwowskich 70 w Sosnowcu w zakresie opracowania projektu i realizacja pierwszego etapu prac szacowana na kwotę 40.000 zł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>Termomodernizacja i malowanie wnętrz budynku klubowego oraz malowanie elewacji budynków magazynowego i toalet publicznych na terenie Stadionu Lekkoatletycznego przy alei Mireckiego 4</w:t>
        <w:br/>
        <w:t>w Sosnowcu w zakresie naprawy pokrycia dachowego i remontu kominów budynku klubowego za kwotę 80.000 zł. Prace w zakresie naprawy pokrycia dachowego i remontu kominów zostały zakończone</w:t>
        <w:br/>
        <w:t>i odebrane.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>Rozbiórka Stadionu Zimowego przy ul. Zamkowej 4 w Sosnowcu w zakresie projektu rozbiórki</w:t>
        <w:br/>
        <w:t xml:space="preserve">i rekultywacji terenu. Zaplanowano kwotę 10.000 zł, która ulegnie zapewne podwyższeniu po pojawieniu się możliwości finansowania zadania środkami zewnętrznymi. Planuje się, że tegoroczny zakres prac obejmie opracowanie programu funkcjonalno - użytkowego rozbiórki obiektu i rekultywacji terenu czego efektem będzie powiększenie Parku Sieleckiego. 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Przebudowa budynku Pawilonu Sportowego przy ul. Starzyńskiego 50 w zakresie opracowania projektu kompleksowej modernizacji budynku szacowanego na kwotę 120.000 zł. 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>Zakup i montaż instalacji OZE dla obiektów MOSiR przy ul. Baczyńskiego 4, ul. Mireckiego 4,</w:t>
        <w:br/>
        <w:t>ul. Kresowej 1, ul. Orląt Lwowskich 70, ul. 3 Maja 41 w Sosnowcu, zadanie polegające na montażu</w:t>
        <w:br/>
        <w:t>w wybranych obiektach instalacji fotowoltaicznych z magazynami energii. Została zawarta umowa z gminą na dofinansowanie unijne z Funduszy Europejskich dla Śląskiego - FESL.10.06-IZ-0888/23-001</w:t>
        <w:br/>
        <w:t xml:space="preserve">w następstwie czego organizowany będzie przetarg na wyłonienie wykonawcy prac w formule zaprojektuj i wybuduj. 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Modernizacja boiska ogólnodostępnego przy ZSO nr 14 przy ul. Kisielewskiego 4b (BO 25/O/18) - zadanie polegające na wymianie nawierzchni z trawy syntetycznej i piłkochwytów realizowane w ramach budżetu obywatelskiego. Aktualnie zadanie jest w fazie postępowania przetargowego na wybór wykonawcy w formule zaprojektuj i wybuduj. 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Przebudowa Stadionu Piłkarskiego przy ul. Górników w Sosnowcu - zadanie polegające na budowie wieloobiektowego kompleksu sportowego, w którego skład docelowo wejdą: przebudowa boiska piłkarskiego z pełnowymiarową płytą główną o nawierzchni z trawy naturalnej wraz z trybunami, budowa bieżni lekkoatletycznej z nawierzchnią sztuczną wokół boiska piłkarskiego, budowa boiska treningowego z nawierzchnią z trawy syntetycznej (56 x 26 m), budowa boiska wielofunkcyjnego o nawierzchni poliuretanowej, budowa dwóch kortów tenisowych z nawierzchnią z mączki ceglanej, budowa dwóch boisk do siatkówki plażowej, budowa trybun dla powyższych boisk, budowa budynku klubowego z szatniami, budowa budynku kas z magazynem oraz budynku kas z zapleczem sanitarnym, budowa obiektów małej architektury (ławki, kosze), utwardzenie terenu, parkingi, oświetlenie, odwodnienie, przyłącza i sieci. Całkowity planowany koszt tej inwestycji to kwota 24.243.360,22 zł brutto jednakże będzie ona ulegać zmianie w toku procedowania zadania. W dniu 28.02.2025 roku złożony został wniosek o dofinansowanie tego zadania w zakresie jak powyżej bez wykonania boiska pełnowymiarowego trawiastego oraz bieżni sportowej w Programie Rozwoju Bazy Sportowej w Województwie Śląskim prowadzonym przez Urząd Marszałkowski Województwa Śląskiego gdzie dofinansowanie może wynieść do 30% wydatków kwalifikowanych. W tym miejscu należy zaznaczyć, że po pozytywnej weryfikacji wniosku będzie można złożyć wniosek do MSiT w Programie Rozwoju Infrastruktury Sportowej w Województwach (termin składania wniosków od 1 kwietnia do 31 maja 2025r.) gdzie również można uzyskać dofinansowanie w wysokości do 30% wydatków kwalifikowanych. Ponadto do dnia 31 marca 2025 roku planujemy także złożyć kolejny wniosek do MSiT w ramach Programu Budowy Kompleksów Sportowych Orlik edycja 2025 o dofinansowanie budowy kompleksu gdzie w zakres zadania wchodzi budowa boiska treningowego o nawierzchni z trawy syntetycznej, boiska wielofunkcyjnego o nawierzchni poliuretanowej, kortów tenisowych oraz budynku zaplecza szatniowo – sanitarnego i infrastruktury technicznej zagospodarowania terenu (drogi dojazdowe, ciągi pieszo - jezdne, miejsca postojowe, itp.); wartość dofinansowania może wynieść w tym przypadku do 2 mln zł. </w:t>
      </w:r>
    </w:p>
    <w:p>
      <w:pPr>
        <w:pStyle w:val="Normal"/>
        <w:spacing w:before="0" w:after="200"/>
        <w:ind w:left="720" w:hanging="0"/>
        <w:jc w:val="both"/>
        <w:rPr>
          <w:rFonts w:ascii="Garamond" w:hAnsi="Garamond"/>
        </w:rPr>
      </w:pPr>
      <w:r>
        <w:rPr>
          <w:rFonts w:ascii="Garamond" w:hAnsi="Garamond"/>
        </w:rPr>
        <w:t>W planach inwestycyjnych mamy także kilka innych zadań, na których realizację nie mamy środków</w:t>
        <w:br/>
        <w:t>w tegorocznym budżecie wśród, których najpoważniejsze zarówno jeśli chodzi o zakres prac jak i nakłady finansowe to Modernizacja Pływalni letniej przy ul. 3 Maja 41.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3" w:right="1133" w:header="0" w:top="1133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rFonts w:ascii="Garamond" w:hAnsi="Garamond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Nagwek1">
    <w:name w:val="Heading 1"/>
    <w:basedOn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43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3ae5"/>
    <w:rPr>
      <w:color w:val="605E5C"/>
      <w:shd w:fill="E1DFDD" w:val="clear"/>
    </w:rPr>
  </w:style>
  <w:style w:type="character" w:styleId="ListLabel1">
    <w:name w:val="ListLabel 1"/>
    <w:qFormat/>
    <w:rPr>
      <w:rFonts w:ascii="Garamond" w:hAnsi="Garamond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43ae5"/>
    <w:pPr>
      <w:widowControl/>
      <w:bidi w:val="0"/>
      <w:spacing w:lineRule="auto" w:line="24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LibreOffice/5.4.1.2$Windows_x86 LibreOffice_project/ea7cb86e6eeb2bf3a5af73a8f7777ac570321527</Application>
  <Pages>2</Pages>
  <Words>819</Words>
  <Characters>5231</Characters>
  <CharactersWithSpaces>6039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2025-03-11T07:31:00Z</dcterms:created>
  <dc:creator>PC</dc:creator>
  <dc:description/>
  <dc:language>pl-PL</dc:language>
  <cp:lastModifiedBy>Jerzy Górak</cp:lastModifiedBy>
  <cp:lastPrinted>2025-03-11T08:47:00Z</cp:lastPrinted>
  <dcterms:modified xsi:type="dcterms:W3CDTF">2025-03-11T08:52:00Z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