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12" w:before="2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Budowa dwóch budynków mieszkalnych wielorodzinnych A i B wraz                               z zagospodarowaniem terenu, zjazdem z ul. Mjr Henryka Hubala-Dobrzańskiego, budową przyłącza kanalizacyjnego, wodociągowego, drogą pożarową oraz zewnętrznymi instalacjami wewnętrznymi: wodna, kanalizacji sanitarnej, kanalizacji deszczowej, elektrycznej, gazowej, zlokalizowanej w Sosnowcu przy ul. Mjr Henryka Hubala-Dobrzańskiego”</w:t>
      </w:r>
    </w:p>
    <w:p>
      <w:pPr>
        <w:pStyle w:val="Normal"/>
        <w:shd w:val="clear" w:color="auto" w:fill="FFFFFF"/>
        <w:spacing w:lineRule="auto" w:line="312" w:before="2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312" w:before="2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Opis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zadania inwestycyjnego.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Zadanie zakłada powstanie dwóch budynków wielorodzinnych mieszkalnych i utworzenie         94 lokali mieszkalnych.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trakcie robót budowlanych wykorzystywane są materiały prefabrykowane, zapewniające mniejsze zużycie energii oraz ograniczenie kosztów wytwarzania i eksploatacji. Budynki charakteryzuje wysoka klasa energetyczna dzięki zastosowaniu powietrznych pomp ciepła, wykorzystaniu energii odnawialnej z paneli fotowoltaicznych.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obu budynkach znajdzie się wózkownia/rowerownia, a także komórki lokatorskie w ilości odpowiadającej liczbie lokali mieszkalnych. W ramach inwestycji powstanie 115 miejsc parkingowych, zewnętrzna wiata śmietnikowa oraz plac zabaw.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Zarówno w budynku A, jak i B rozlokowanych zostanie 47 lokali mieszkalnych. Wyodrębniono w sumie 12 typów lokali mieszkalnych o powierzchni od 43 m² do 85 m². Po realizacji zadania każdy lokal mieszkalny będzie gotowy do zamieszkania.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Sposób aplikacji.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Wnioski o zawarcie umów najmu lokali mieszkalnych należy składać w siedzibie SIM Zagłębie Sp. z o.o. w Sosnowcu przy ulicy Wojska Polskiego 8, lokal o numerze 3.07 od poniedziałku do piątku, w godzinach od 8:00 do 16:00, jak również za pośrednictwem platformy e-PUAP. Spółka prowadzi nabór wniosków w trybie ciągłym do wyczerpania zasobów lokalowych. Na dzień przygotowywania materiału Spółka podpisała 59 umów najmu i partycypacji.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Zasady naboru.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Zasady przeprowadzenia naboru, w tym kryteria pierwszeństwa oraz dodatkowe kryteria pierwszeństwa dla lokali mieszkalnych określa Uchwała Nr 955/LIX/2022 Rady Miejskiej         w Sosnowcu z dnia 26 maja 2022 roku oraz Uchwała Zarządu SIM Zagłębie Sp. z o.o.                     z 14 października 2024 roku.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Aspekty finansowe.</w:t>
      </w:r>
    </w:p>
    <w:p>
      <w:pPr>
        <w:pStyle w:val="Normal"/>
        <w:pBdr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spacing w:before="0" w:after="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artycypacja.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20% kosztów budowy lokalu mieszkalnego.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Sposób obliczenia partycypacji: 1944,20 zł* (stawka za 20% z 1 m² powierzchni użytkowej mieszkania) x powierzchnia mieszkania.</w:t>
      </w:r>
    </w:p>
    <w:p>
      <w:pPr>
        <w:pStyle w:val="Normal"/>
        <w:pBdr/>
        <w:spacing w:before="0" w:after="0"/>
        <w:ind w:left="425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*to jest szacowana wartość, wynika ze wstępnych szacunkowych kosztów inwestycji 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zostanie zaktualizowana zgodnie z treścią umowy o partycypację. Wpłata partycypacji jest obligatoryjna       i umożliwia dojście do własności mieszkania. Zwaloryzowana kwota partycypacji zaliczana jest na poczet ceny wykupu mieszkania po min</w:t>
      </w:r>
      <w:r>
        <w:rPr>
          <w:rFonts w:eastAsia="Times New Roman" w:cs="Times New Roman" w:ascii="Times New Roman" w:hAnsi="Times New Roman"/>
        </w:rPr>
        <w:t>imum</w:t>
      </w:r>
      <w:r>
        <w:rPr>
          <w:rFonts w:eastAsia="Times New Roman" w:cs="Times New Roman" w:ascii="Times New Roman" w:hAnsi="Times New Roman"/>
          <w:color w:val="000000"/>
        </w:rPr>
        <w:t xml:space="preserve"> 15 latach najmu.</w:t>
      </w:r>
    </w:p>
    <w:p>
      <w:pPr>
        <w:pStyle w:val="Normal"/>
        <w:pBdr/>
        <w:spacing w:before="0" w:after="0"/>
        <w:ind w:left="72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z w:val="24"/>
          <w:szCs w:val="24"/>
        </w:rPr>
        <w:t>zynsz. 22,68 zł za 1 m² powierzchni użytkowej lokalu mieszkalnego.</w:t>
      </w:r>
    </w:p>
    <w:p>
      <w:pPr>
        <w:pStyle w:val="Normal"/>
        <w:numPr>
          <w:ilvl w:val="0"/>
          <w:numId w:val="2"/>
        </w:numPr>
        <w:pBdr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</w:t>
      </w:r>
      <w:r>
        <w:rPr>
          <w:rFonts w:eastAsia="Times New Roman" w:cs="Times New Roman" w:ascii="Times New Roman" w:hAnsi="Times New Roman"/>
          <w:sz w:val="24"/>
          <w:szCs w:val="24"/>
        </w:rPr>
        <w:t>aucja. Maksymalna wysokość obowiązkowej kaucji zabezpieczającej umowę najmu stanowi 12-krotność miesięcznego czynszu za dany lokal mieszkalny obliczonego według stawki czynszu obowiązującej w dniu zawarcia umowy najmu.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Koszty inwestycji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pBdr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ujęciu całościowym 46 170 628,85 zł brutto - w tym roboty budowlane 40 584 554,00 zł brutto wynikające z Umowy Nr 2/RB/2024 z 11 marca 2024 roku wraz z aneksem nr 1                    z 11 czerwca 2024 roku oraz aneksem nr 2 z 23 lipca 2024 roku.</w:t>
      </w:r>
    </w:p>
    <w:p>
      <w:pPr>
        <w:pStyle w:val="Normal"/>
        <w:pBdr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ermin realizacji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. </w:t>
      </w:r>
    </w:p>
    <w:p>
      <w:pPr>
        <w:pStyle w:val="Normal"/>
        <w:pBdr/>
        <w:spacing w:before="0" w:after="0"/>
        <w:ind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before="0" w:after="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a) stan pierwotny 12 miesięcy od terminu zawarcia umowy, tj. 11 marca 2025 roku; </w:t>
      </w:r>
    </w:p>
    <w:p>
      <w:pPr>
        <w:pStyle w:val="Normal"/>
        <w:pBdr/>
        <w:spacing w:before="0" w:after="0"/>
        <w:ind w:left="425" w:hanging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b) stan docelowy 18 miesięcy od terminu zawarcia umowy, tj. 11 września 2025 roku.</w:t>
      </w:r>
    </w:p>
    <w:p>
      <w:pPr>
        <w:pStyle w:val="Normal"/>
        <w:pBdr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Aktualna sytuacja budowlana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Wykonano strop nad parterem, ściany pierwszego piętra w budynku A, instalację elektryczną oświetlenia nad parterem w obu budynkach oraz wykonano około 25 mb kanalizacji deszczowej fi1000 wraz ze studniami fi1500.</w:t>
      </w:r>
    </w:p>
    <w:p>
      <w:pPr>
        <w:pStyle w:val="Normal"/>
        <w:pBdr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ind w:left="360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Prezes Zarządu SIM Zagłębie Sp. z o.o.</w:t>
      </w:r>
    </w:p>
    <w:p>
      <w:pPr>
        <w:pStyle w:val="Normal"/>
        <w:pBdr/>
        <w:spacing w:before="0" w:after="160"/>
        <w:ind w:left="5040"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Rafał Łydek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80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280e63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2740e"/>
    <w:pPr>
      <w:spacing w:before="0" w:after="160"/>
      <w:ind w:left="720" w:hanging="0"/>
      <w:contextualSpacing/>
    </w:pPr>
    <w:rPr/>
  </w:style>
  <w:style w:type="paragraph" w:styleId="Podtytu">
    <w:name w:val="Subtitle"/>
    <w:basedOn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280e63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uGdfGUu4m0k2Wkpz6w/vrexZHA==">CgMxLjA4AHIhMXQtY2pBeWt1bklacVNOZktpUm05TE1wMTl5LTk4OTJ5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LibreOffice/5.4.1.2$Windows_x86 LibreOffice_project/ea7cb86e6eeb2bf3a5af73a8f7777ac570321527</Application>
  <Pages>2</Pages>
  <Words>510</Words>
  <Characters>3143</Characters>
  <CharactersWithSpaces>3709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2024-10-23T09:50:00Z</dcterms:created>
  <dc:creator>Łukasz Jamrozik</dc:creator>
  <dc:description/>
  <dc:language>pl-PL</dc:language>
  <cp:lastModifiedBy>Rafał Łydek</cp:lastModifiedBy>
  <cp:lastPrinted>2024-10-23T09:53:00Z</cp:lastPrinted>
  <dcterms:modified xsi:type="dcterms:W3CDTF">2024-10-23T09:53:00Z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