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120" w:after="120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Planowane i realizowane inwestycje mieszkaniowe</w:t>
      </w:r>
    </w:p>
    <w:p>
      <w:pPr>
        <w:pStyle w:val="Normal"/>
        <w:spacing w:lineRule="auto" w:line="240" w:before="120" w:after="120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wykonywane w ramach budownictwa komunalnego</w:t>
      </w:r>
    </w:p>
    <w:p>
      <w:pPr>
        <w:pStyle w:val="Normal"/>
        <w:spacing w:lineRule="auto" w:line="288" w:before="120" w:after="12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88" w:before="120" w:after="12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Lokale komunalne przy ulicy Jędryki nr 1, 2, 3, 4</w:t>
      </w:r>
    </w:p>
    <w:p>
      <w:pPr>
        <w:pStyle w:val="Normal"/>
        <w:spacing w:lineRule="auto" w:line="288" w:before="120" w:after="12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W latach 2020-2023 r. zostało zrealizowane zadanie inwestycyjne polegające  na budowie czterech budynków wielomieszkaniowych przy ul. Traugutta w Sosnowcu (aktualnie ul. Jędryki), w których powstało łącznie 88 lokali mieszkalnych. </w:t>
      </w:r>
    </w:p>
    <w:p>
      <w:pPr>
        <w:pStyle w:val="Normal"/>
        <w:spacing w:lineRule="auto" w:line="288" w:before="120" w:after="120"/>
        <w:jc w:val="both"/>
        <w:rPr>
          <w:rFonts w:cs="Calibri" w:cstheme="minorHAnsi"/>
        </w:rPr>
      </w:pPr>
      <w:r>
        <w:rPr>
          <w:rFonts w:cs="Calibri" w:cstheme="minorHAnsi"/>
        </w:rPr>
        <w:t>Budynki te zostały dostosowane dla osób z niepełnosprawnościami. Najmniejsze mieszkanie ma powierzchnię 38 m</w:t>
      </w:r>
      <w:r>
        <w:rPr>
          <w:rFonts w:cs="Calibri" w:cstheme="minorHAnsi"/>
          <w:vertAlign w:val="superscript"/>
        </w:rPr>
        <w:t>2</w:t>
      </w:r>
      <w:r>
        <w:rPr>
          <w:rFonts w:cs="Calibri" w:cstheme="minorHAnsi"/>
        </w:rPr>
        <w:t>, a największe 58 m</w:t>
      </w:r>
      <w:r>
        <w:rPr>
          <w:rFonts w:cs="Calibri" w:cstheme="minorHAnsi"/>
          <w:vertAlign w:val="superscript"/>
        </w:rPr>
        <w:t>2</w:t>
      </w:r>
      <w:r>
        <w:rPr>
          <w:rFonts w:cs="Calibri" w:cstheme="minorHAnsi"/>
        </w:rPr>
        <w:t xml:space="preserve">. W każdym budynku powstało także 6 garaży. </w:t>
      </w:r>
    </w:p>
    <w:p>
      <w:pPr>
        <w:pStyle w:val="Normal"/>
        <w:spacing w:lineRule="auto" w:line="288" w:before="120" w:after="12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Przy budynkach zapewniono miejsca postojowe oraz zieleń z placem zabaw dla najmłodszych. Media w częściach wspólnych zasilane są z instalacji fotowoltaicznej. </w:t>
      </w:r>
    </w:p>
    <w:p>
      <w:pPr>
        <w:pStyle w:val="Normal"/>
        <w:spacing w:lineRule="auto" w:line="288" w:before="120" w:after="120"/>
        <w:jc w:val="both"/>
        <w:rPr>
          <w:rFonts w:cs="Calibri" w:cstheme="minorHAnsi"/>
        </w:rPr>
      </w:pPr>
      <w:r>
        <w:rPr>
          <w:rFonts w:cs="Calibri" w:cstheme="minorHAnsi"/>
        </w:rPr>
        <w:t>Łączny koszt zadania wyniósł 17 391 912,23 zł. Finansowe wsparcie ze środków Funduszu Dopłat wyniosło 12 370 422,97 zł.</w:t>
      </w:r>
    </w:p>
    <w:p>
      <w:pPr>
        <w:pStyle w:val="Normal"/>
        <w:spacing w:lineRule="auto" w:line="288" w:before="120" w:after="12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88" w:before="120" w:after="12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 xml:space="preserve">Lokale komunalne przy ulicy Traugutta i Kalinowej </w:t>
      </w:r>
    </w:p>
    <w:p>
      <w:pPr>
        <w:pStyle w:val="Normal"/>
        <w:spacing w:lineRule="auto" w:line="288" w:before="120" w:after="12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Na lata 2025-2027 Miejski Zakład Zasobów Lokalowych zaplanował kontynuację inwestycji przy ul. Traugutta i Kalinowej, w bezpośrednim sąsiedztwie ul. Jędryki. </w:t>
      </w:r>
    </w:p>
    <w:p>
      <w:pPr>
        <w:pStyle w:val="Normal"/>
        <w:spacing w:lineRule="auto" w:line="288" w:before="120" w:after="120"/>
        <w:jc w:val="both"/>
        <w:rPr>
          <w:rFonts w:cs="Calibri" w:cstheme="minorHAnsi"/>
        </w:rPr>
      </w:pPr>
      <w:r>
        <w:rPr>
          <w:rFonts w:cs="Calibri" w:cstheme="minorHAnsi"/>
        </w:rPr>
        <w:t>W wyniku realizacji inwestycji powstaną 192 lokale mieszkalne w 8 pięciokondygnacyjnych budynkach mieszkalnych wyposażone w nowoczesne dźwigi osobowe.</w:t>
      </w:r>
    </w:p>
    <w:p>
      <w:pPr>
        <w:pStyle w:val="Normal"/>
        <w:spacing w:lineRule="auto" w:line="288" w:before="120" w:after="120"/>
        <w:jc w:val="both"/>
        <w:rPr>
          <w:rFonts w:cs="Calibri" w:cstheme="minorHAnsi"/>
        </w:rPr>
      </w:pPr>
      <w:r>
        <w:rPr>
          <w:rFonts w:cs="Calibri" w:cstheme="minorHAnsi"/>
        </w:rPr>
        <w:t>W każdym budynku powstaną 24 lokale mieszkalne w tym:</w:t>
      </w:r>
    </w:p>
    <w:p>
      <w:pPr>
        <w:pStyle w:val="ListParagraph"/>
        <w:numPr>
          <w:ilvl w:val="0"/>
          <w:numId w:val="1"/>
        </w:numPr>
        <w:spacing w:lineRule="auto" w:line="288" w:before="120" w:after="120"/>
        <w:jc w:val="both"/>
        <w:rPr>
          <w:rFonts w:cs="Calibri" w:cstheme="minorHAnsi"/>
        </w:rPr>
      </w:pPr>
      <w:r>
        <w:rPr>
          <w:rFonts w:cs="Calibri" w:cstheme="minorHAnsi"/>
        </w:rPr>
        <w:t>na parterze 4 lokale mieszkalne, jednopokojowe z aneksem kuchennym i kompletnie wyposażoną łazienką, o pow. użytkowej 32 m</w:t>
      </w:r>
      <w:r>
        <w:rPr>
          <w:rFonts w:cs="Calibri" w:cstheme="minorHAnsi"/>
          <w:vertAlign w:val="superscript"/>
        </w:rPr>
        <w:t>2</w:t>
      </w:r>
      <w:r>
        <w:rPr>
          <w:rFonts w:cs="Calibri" w:cstheme="minorHAnsi"/>
        </w:rPr>
        <w:t xml:space="preserve"> dla osób z niepełnosprawnościami;</w:t>
      </w:r>
    </w:p>
    <w:p>
      <w:pPr>
        <w:pStyle w:val="ListParagraph"/>
        <w:numPr>
          <w:ilvl w:val="0"/>
          <w:numId w:val="1"/>
        </w:numPr>
        <w:spacing w:lineRule="auto" w:line="288" w:before="120" w:after="120"/>
        <w:jc w:val="both"/>
        <w:rPr>
          <w:rFonts w:cs="Calibri" w:cstheme="minorHAnsi"/>
        </w:rPr>
      </w:pPr>
      <w:r>
        <w:rPr>
          <w:rFonts w:cs="Calibri" w:cstheme="minorHAnsi"/>
        </w:rPr>
        <w:t>na pozostałych piętrach lokale mieszkalne, dwu i trzy pokojowe z aneksami kuchennymi i kompletnie wyposażonymi łazienkami, o pow. użytkowej od 39 m</w:t>
      </w:r>
      <w:r>
        <w:rPr>
          <w:rFonts w:cs="Calibri" w:cstheme="minorHAnsi"/>
          <w:vertAlign w:val="superscript"/>
        </w:rPr>
        <w:t>2</w:t>
      </w:r>
      <w:r>
        <w:rPr>
          <w:rFonts w:cs="Calibri" w:cstheme="minorHAnsi"/>
        </w:rPr>
        <w:t xml:space="preserve"> do 57 m</w:t>
      </w:r>
      <w:r>
        <w:rPr>
          <w:rFonts w:cs="Calibri" w:cstheme="minorHAnsi"/>
          <w:vertAlign w:val="superscript"/>
        </w:rPr>
        <w:t>2</w:t>
      </w:r>
      <w:r>
        <w:rPr>
          <w:rFonts w:cs="Calibri" w:cstheme="minorHAnsi"/>
        </w:rPr>
        <w:t>.</w:t>
      </w:r>
    </w:p>
    <w:p>
      <w:pPr>
        <w:pStyle w:val="Normal"/>
        <w:spacing w:lineRule="auto" w:line="288" w:before="120" w:after="120"/>
        <w:jc w:val="both"/>
        <w:rPr>
          <w:rFonts w:cs="Calibri" w:cstheme="minorHAnsi"/>
        </w:rPr>
      </w:pPr>
      <w:r>
        <w:rPr>
          <w:rFonts w:cs="Calibri" w:cstheme="minorHAnsi"/>
        </w:rPr>
        <w:t>W budynkach 1 i 2 na parterze zaprojektowano po 2 lokale użytkowe, a w pozostałych 6 budynkach po 6 garaży boksowych dostępnych bezpośrednio z dojazdu w poziomie terenu oraz 210 miejsc postojowych, w tym 42 miejsca dla osób z niepełnosprawnościami.</w:t>
      </w:r>
    </w:p>
    <w:p>
      <w:pPr>
        <w:pStyle w:val="Normal"/>
        <w:spacing w:lineRule="auto" w:line="288" w:before="120" w:after="120"/>
        <w:jc w:val="both"/>
        <w:rPr>
          <w:rFonts w:cs="Calibri" w:cstheme="minorHAnsi"/>
        </w:rPr>
      </w:pPr>
      <w:r>
        <w:rPr>
          <w:rFonts w:cs="Calibri" w:cstheme="minorHAnsi"/>
        </w:rPr>
        <w:t>W zagospodarowaniu terenu uwzględniony został również nowoczesny plac zabaw.</w:t>
      </w:r>
    </w:p>
    <w:p>
      <w:pPr>
        <w:pStyle w:val="Normal"/>
        <w:spacing w:lineRule="auto" w:line="288" w:before="120" w:after="120"/>
        <w:jc w:val="both"/>
        <w:rPr>
          <w:rFonts w:cs="Calibri" w:cstheme="minorHAnsi"/>
        </w:rPr>
      </w:pPr>
      <w:r>
        <w:rPr>
          <w:rFonts w:cs="Calibri" w:cstheme="minorHAnsi"/>
        </w:rPr>
        <w:t>Koszt inwestycji wynikający z kosztorysów inwestorskich to 58 566 928,88 zł brutto.</w:t>
      </w:r>
    </w:p>
    <w:p>
      <w:pPr>
        <w:pStyle w:val="Normal"/>
        <w:spacing w:lineRule="auto" w:line="288" w:before="120" w:after="120"/>
        <w:jc w:val="both"/>
        <w:rPr>
          <w:rFonts w:cs="Calibri" w:cstheme="minorHAnsi"/>
        </w:rPr>
      </w:pPr>
      <w:r>
        <w:rPr>
          <w:rFonts w:cs="Calibri" w:cstheme="minorHAnsi"/>
        </w:rPr>
        <w:t>W listopadzie 2023 roku został złożony wniosek do Banku Gospodarstwa Krajowego o udzielenie finansowego wsparcia z Funduszu Dopłat w kwocie 46 959 699,36 zł, który został zaakceptowany w grudniu 2023 roku i oczekuje na kwalifikację w zależności od dostępności środków Funduszu Dopłat.</w:t>
      </w:r>
    </w:p>
    <w:p>
      <w:pPr>
        <w:pStyle w:val="Normal"/>
        <w:spacing w:lineRule="auto" w:line="288" w:before="120" w:after="120"/>
        <w:jc w:val="both"/>
        <w:rPr>
          <w:rFonts w:cs="Calibri" w:cstheme="minorHAnsi"/>
        </w:rPr>
      </w:pPr>
      <w:r>
        <w:rPr>
          <w:rFonts w:cs="Calibri" w:cstheme="minorHAnsi"/>
        </w:rPr>
        <w:t>Postępowanie na udzielenie zamówienia jest na etapie wyboru Wykonawcy zadania.</w:t>
      </w:r>
    </w:p>
    <w:p>
      <w:pPr>
        <w:pStyle w:val="Normal"/>
        <w:spacing w:lineRule="auto" w:line="288" w:before="120" w:after="12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88" w:before="120" w:after="12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88" w:before="120" w:after="12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Lokale na najem socjalny przy ulicy Dobrzańskiego</w:t>
      </w:r>
    </w:p>
    <w:p>
      <w:pPr>
        <w:pStyle w:val="Normal"/>
        <w:spacing w:lineRule="auto" w:line="288" w:before="120" w:after="12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Następną planowaną przez Zakład inwestycją jest rozbudowa osiedla z mieszkaniami na najem socjalny przy ul. Dobrzańskiego 101 w Sosnowcu o kolejne cztery budynki. </w:t>
      </w:r>
    </w:p>
    <w:p>
      <w:pPr>
        <w:pStyle w:val="Normal"/>
        <w:spacing w:lineRule="auto" w:line="288" w:before="120" w:after="12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W kwietniu 2024r. została zawarta umowa nr MZZL/53/2024 na wykonanie dokumentacji projektowej dla zadania pn. </w:t>
      </w:r>
      <w:r>
        <w:rPr>
          <w:rFonts w:cs="Calibri" w:cstheme="minorHAnsi"/>
          <w:i/>
          <w:iCs/>
        </w:rPr>
        <w:t>Rozbudowa osiedla mieszkaniowego przy ul. Dobrzańskiego 101</w:t>
      </w:r>
      <w:r>
        <w:rPr>
          <w:rFonts w:cs="Calibri" w:cstheme="minorHAnsi"/>
        </w:rPr>
        <w:t xml:space="preserve">. </w:t>
      </w:r>
    </w:p>
    <w:p>
      <w:pPr>
        <w:pStyle w:val="Normal"/>
        <w:spacing w:lineRule="auto" w:line="288" w:before="120" w:after="12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Termin realizacji: 14.12.2024 r., wartość umowy 49 200,00 brutto. </w:t>
      </w:r>
    </w:p>
    <w:p>
      <w:pPr>
        <w:pStyle w:val="Normal"/>
        <w:spacing w:lineRule="auto" w:line="288" w:before="120" w:after="120"/>
        <w:jc w:val="both"/>
        <w:rPr>
          <w:rFonts w:cs="Calibri" w:cstheme="minorHAnsi"/>
        </w:rPr>
      </w:pPr>
      <w:r>
        <w:rPr>
          <w:rFonts w:cs="Calibri" w:cstheme="minorHAnsi"/>
        </w:rPr>
        <w:t>Projekt obejmuje budowę 20 mieszkań o powierzchni użytkowej 29,25 m</w:t>
      </w:r>
      <w:r>
        <w:rPr>
          <w:rFonts w:cs="Calibri" w:cstheme="minorHAnsi"/>
          <w:vertAlign w:val="superscript"/>
        </w:rPr>
        <w:t>2</w:t>
      </w:r>
      <w:r>
        <w:rPr>
          <w:rFonts w:cs="Calibri" w:cstheme="minorHAnsi"/>
        </w:rPr>
        <w:t xml:space="preserve"> w formie  5 zespołów parterowych domów w zabudowie szeregowej. Budynki parterowe z płaskim dachem, konstrukcja tradycyjna - murowana, w formie architektonicznej zbliżonej do istniejącej zabudowy kontenerowej. </w:t>
      </w:r>
    </w:p>
    <w:p>
      <w:pPr>
        <w:pStyle w:val="Normal"/>
        <w:spacing w:lineRule="auto" w:line="288" w:before="120" w:after="120"/>
        <w:jc w:val="both"/>
        <w:rPr>
          <w:rFonts w:cs="Calibri" w:cstheme="minorHAnsi"/>
        </w:rPr>
      </w:pPr>
      <w:r>
        <w:rPr>
          <w:rFonts w:cs="Calibri" w:cstheme="minorHAnsi"/>
        </w:rPr>
        <w:t>Realizacja umowy na dzień dzisiejszy - Wykonawca złożył wniosek o pozwolenie na budowę.</w:t>
      </w:r>
    </w:p>
    <w:p>
      <w:pPr>
        <w:pStyle w:val="Normal"/>
        <w:spacing w:lineRule="auto" w:line="288" w:before="120" w:after="120"/>
        <w:jc w:val="both"/>
        <w:rPr>
          <w:rFonts w:cs="Calibri" w:cstheme="minorHAnsi"/>
        </w:rPr>
      </w:pPr>
      <w:r>
        <w:rPr>
          <w:rFonts w:cs="Calibri" w:cstheme="minorHAnsi"/>
        </w:rPr>
        <w:t>Realizacja prac budowlanych przewidziana jest w latach 2025-2026.</w:t>
      </w:r>
    </w:p>
    <w:p>
      <w:pPr>
        <w:pStyle w:val="Normal"/>
        <w:spacing w:lineRule="auto" w:line="288" w:before="120" w:after="12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8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92b1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92b1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083E3-C16A-4BF5-A881-68A6648B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LibreOffice/5.4.1.2$Windows_x86 LibreOffice_project/ea7cb86e6eeb2bf3a5af73a8f7777ac570321527</Application>
  <Pages>2</Pages>
  <Words>448</Words>
  <Characters>2765</Characters>
  <CharactersWithSpaces>3197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2024-10-17T11:47:00Z</dcterms:created>
  <dc:creator>Sylwia Mozes</dc:creator>
  <dc:description/>
  <dc:language>pl-PL</dc:language>
  <cp:lastModifiedBy>Sylwia Mozes</cp:lastModifiedBy>
  <dcterms:modified xsi:type="dcterms:W3CDTF">2024-10-17T12:08:00Z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