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9072" w:leader="none"/>
        </w:tabs>
        <w:rPr/>
      </w:pPr>
      <w:r>
        <w:rPr/>
      </w:r>
    </w:p>
    <w:p>
      <w:pPr>
        <w:pStyle w:val="Normal"/>
        <w:tabs>
          <w:tab w:val="right" w:pos="9072" w:leader="none"/>
        </w:tabs>
        <w:rPr/>
      </w:pPr>
      <w:r>
        <w:rPr>
          <w:vanish/>
        </w:rPr>
        <w:t>&lt;el:nasz_znak /&gt;$##</w:t>
      </w:r>
      <w:r>
        <w:rPr/>
        <w:t>508-10/24-BOZ AZ-MMR-1</w:t>
      </w:r>
      <w:r>
        <w:rPr>
          <w:vanish/>
        </w:rPr>
        <w:t>##$</w:t>
      </w:r>
      <w:r>
        <w:rPr/>
        <w:tab/>
        <w:t xml:space="preserve">Sosnowiec, </w:t>
      </w:r>
      <w:r>
        <w:rPr>
          <w:vanish/>
        </w:rPr>
        <w:t>&lt;el:data /&gt;$##</w:t>
      </w:r>
      <w:r>
        <w:rPr/>
        <w:t>07.10.2024</w:t>
      </w:r>
      <w:r>
        <w:rPr>
          <w:vanish/>
        </w:rPr>
        <w:t>##$</w:t>
      </w:r>
      <w:r>
        <w:rPr/>
        <w:t xml:space="preserve"> r.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3"/>
          <w:szCs w:val="23"/>
        </w:rPr>
        <w:t xml:space="preserve">Biuro Rady Miejskiej </w:t>
      </w:r>
    </w:p>
    <w:p>
      <w:pPr>
        <w:pStyle w:val="NoSpacing"/>
        <w:ind w:left="5672" w:firstLine="709"/>
        <w:jc w:val="both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Al. Zwycięstwa 20</w:t>
      </w:r>
    </w:p>
    <w:p>
      <w:pPr>
        <w:pStyle w:val="NoSpacing"/>
        <w:ind w:left="5672" w:firstLine="709"/>
        <w:jc w:val="both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41-200 Sosnowiec</w:t>
      </w:r>
    </w:p>
    <w:p>
      <w:pPr>
        <w:pStyle w:val="NoSpacing"/>
        <w:ind w:left="4254" w:hanging="0"/>
        <w:jc w:val="both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Komisja Rozwoju Miasta i Ochrony Środowiska</w:t>
      </w:r>
    </w:p>
    <w:p>
      <w:pPr>
        <w:pStyle w:val="NoSpacing"/>
        <w:ind w:left="4254" w:hanging="0"/>
        <w:jc w:val="both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 xml:space="preserve">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Dotyczy: planowania i realizowania inwestycji mieszkaniowych wykonywanych w ramach budownictwa z Funduszu Dopłat.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Miejski Zarząd Budynków Mieszkalnych - TBS Sp. z o.o. realizuje inwestycję mieszkaniową przy ul. Żelaznej w Sosnowcu na działce nr ..., obejmującą budowę dwóch budynków mieszkalnych o łącznej liczbie mieszkań  68  i dwóch lokali użytkowych (po jednym w każdym budynku).  </w:t>
      </w:r>
    </w:p>
    <w:p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Łączna powierzchnia użytkowa mieszkalna wynosi 3378 m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NoSpacing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5a Ustawy z dnia 8.12.2006 r. o </w:t>
      </w:r>
      <w:r>
        <w:rPr>
          <w:rFonts w:ascii="Times New Roman" w:hAnsi="Times New Roman"/>
          <w:i/>
          <w:iCs/>
          <w:sz w:val="24"/>
          <w:szCs w:val="24"/>
        </w:rPr>
        <w:t>finansowym wsparciu niektórych przedsięwzięć mieszkaniowych</w:t>
      </w:r>
      <w:r>
        <w:rPr>
          <w:rFonts w:ascii="Times New Roman" w:hAnsi="Times New Roman"/>
          <w:sz w:val="24"/>
          <w:szCs w:val="24"/>
        </w:rPr>
        <w:t xml:space="preserve"> (t.j. Dz. U. z 2024 r. poz. 304.) lokale mieszkalne będą stanowić przedmiot najmu dla Gminy Sosnowiec na podstawie zawartej z Gminą Sosnowiec umowy z dnia 14.07.2023r., tj. Gmina będzie posiadać prawo podnajęcia tych lokali mieszkalnych osobom fizycznym spełniającym warunki określone przez Gminę w uchwale do otrzymania lokalu mieszkalnego wchodzącego w skład gminnego zasobu mieszkaniowego, bez zgody Spółki. Lokale użytkowe Spółka będzie wynajmować w ramach podstawowej działalności.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Charakterystyka przedsięwzięcia:  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Układ przestrzenny składa się z dwóch budynków wielorodzinnych: Budynek A, zlokalizowany w północno-wschodniej części terenu inwestycji oraz Budynek B zlokalizowany w południowo-zachodniej części terenu inwestycyjnego. Między budynkami zorganizowane zostały: droga wewnętrzna, chodniki, 87 miejsc parkingowych, wiata śmietnikowa i plac zabaw.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Budynki posiadają 5 kondygnacji. Łączna liczba projektowanych lokali mieszkalnych to 68 – po 34 na budynek. Dwa lokale usługowe (usługi bankowe, fryzjersko – kosmetyczne, sprzedaż artykułów spożywczo – przemysłowych) o PU 60,24m² każdy, z możliwością podziału na dwa lokale o PU ok 30 m2 z osobnymi wejściami. W każdym z budynków zaprojektowane zostało 5 mieszkań dla osób z niepełnosprawnością bądź dla rodzin z niepełnosprawnym dzieckiem. 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Części wspólne budynków zaprojektowane zostały z uwzględnieniem potrzeb osób z niepełnosprawnością, jako wolne od barier. Zapewniony został dostęp dla osób z niepełnosprawnością na wszystkie kondygnacjach za pomocą dźwigów o wymiarach wewnętrznych 110x210 cm.  W lokalach usługowych i w mieszkaniach dla osób z niepełnosprawnością przewidziane zostały toalety przystosowane do potrzeb tych osób. Wokół głównego wejścia do budynku  zapewniona jest swoboda poruszania się osobom z niepełnosprawnością, tzn. miejsce na pole manewru przed i po wejściu będzie mieć wymiary co najmniej 150 x 150 cm, poza polem otwierania skrzydła drzwi. Nawierzchnia przed wejściem głównym do budynku  będzie utwardzona i wypłaszczona, a jej nachylenie podłużne nie powinno być większe niż 5%. Klatki schodowe zaprojektowane zostały jako wewnętrzne atrium z doświetleniem dziennym przez świetlik dachowy. Na parterze znajduje się 6 mieszkań a na pozostałych kondygnacjach znajduje się 7 mieszkań. 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Źródła finansowania przedsięwzięcia:</w:t>
      </w:r>
    </w:p>
    <w:p>
      <w:pPr>
        <w:pStyle w:val="NoSpacing"/>
        <w:jc w:val="both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koszt inwestycji brutto wynosi: 26.188.989,74 zł a finansowanie niniejszej inwestycji jest następujące: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Na podstawie umowy zawartej pomiędzy Gminą Sosnowiec a Bankiem Gospodarstwa Krajowego z dnia 08.08.2022 r. Gmina Sosnowiec otrzymała dofinansowanie z Funduszu Dopłat, które przekazała Spółce w formie podwyższenia kapitału w wysokości: 19.256.171,15 zł. Bank Gospodarstwa Krajowego rozpatrzył również pozytywnie wniosek o aktualizację kosztów budowy i dopłatę w wysokości 2.236.478,00 zł. Dnia 08.08.2024 r. został zawarty aneks do umowy zawartej pomiędzy Gminą Sosnowiec a Bankiem Gospodarstwa Krajowego na wypłatę kwoty objętej wnioskiem.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Dofinansowanie z Budżetu Gminy, przekazane Spółce w formie podwyższenia kapitału wynosiło 1.700.000,00 zł. 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Kredyt inwestycyjny udzielony Spółce przez Bank Gospodarstwa Krajowego wysokości 2.400.000,00 zł na okres spłaty do 360 miesięcy.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>Środki własne Spółki do wysokości 1.000.000,00 zł.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umowy z dnia 14.07.2023r z Wykonawcą  tj. firmą ... Sp. z o.o. 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siedzibą ul. Składowej 2;  41-902 Bytom, przekazanie placu budowy zostało wykonane  28.07.2023 r.  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Inwestycja została zgłoszona do odbioru końcowego dnia 30.09.2024 r.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chwilą oddania do użytkowania mieszkania będą zasiedlane przez Gminę Sosnowiec. </w:t>
      </w:r>
    </w:p>
    <w:p>
      <w:pPr>
        <w:pStyle w:val="NoSpacing"/>
        <w:spacing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Otrzymują: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Adresat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MZBM-TBS Sp. z o.o. </w:t>
      </w:r>
    </w:p>
    <w:sectPr>
      <w:footerReference w:type="default" r:id="rId2"/>
      <w:type w:val="nextPage"/>
      <w:pgSz w:w="11906" w:h="16838"/>
      <w:pgMar w:left="1417" w:right="1417" w:header="0" w:top="1417" w:footer="2145" w:bottom="22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9072" w:leader="none"/>
      </w:tabs>
      <w:spacing w:before="0" w:after="200"/>
      <w:rPr/>
    </w:pPr>
    <w:r>
      <w:rPr>
        <w:vanish/>
      </w:rPr>
      <w:t>$##</w:t>
    </w:r>
    <w:r>
      <w:rPr>
        <w:vanish/>
      </w:rPr>
      <w:drawing>
        <wp:inline distT="0" distB="0" distL="0" distR="0">
          <wp:extent cx="1438910" cy="539750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</w:rPr>
      <w:t>$##</w:t>
    </w:r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143c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00000A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370da5"/>
    <w:rPr>
      <w:sz w:val="22"/>
      <w:szCs w:val="22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370da5"/>
    <w:rPr>
      <w:sz w:val="22"/>
      <w:szCs w:val="22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364b"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370da5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Gwka">
    <w:name w:val="Header"/>
    <w:basedOn w:val="Normal"/>
    <w:link w:val="NagwekZnak"/>
    <w:uiPriority w:val="99"/>
    <w:semiHidden/>
    <w:unhideWhenUsed/>
    <w:rsid w:val="00370da5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370da5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36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LibreOffice/5.4.1.2$Windows_x86 LibreOffice_project/ea7cb86e6eeb2bf3a5af73a8f7777ac570321527</Application>
  <Pages>2</Pages>
  <Words>584</Words>
  <Characters>3740</Characters>
  <CharactersWithSpaces>4342</CharactersWithSpaces>
  <Paragraphs>27</Paragraphs>
  <Company>MZBM-TBS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2024-10-25T09:55:00Z</dcterms:created>
  <dc:creator>Administrator</dc:creator>
  <dc:description/>
  <dc:language>pl-PL</dc:language>
  <cp:lastModifiedBy/>
  <cp:lastPrinted>2009-01-21T09:45:00Z</cp:lastPrinted>
  <dcterms:modified xsi:type="dcterms:W3CDTF">2024-10-28T10:26:19Z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MZBM-TBS Sp. z o.o.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