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C2" w:rsidRPr="008B0020" w:rsidRDefault="00C43B96">
      <w:pPr>
        <w:rPr>
          <w:b/>
          <w:sz w:val="32"/>
          <w:szCs w:val="32"/>
        </w:rPr>
      </w:pPr>
      <w:r w:rsidRPr="008B0020">
        <w:rPr>
          <w:b/>
          <w:sz w:val="32"/>
          <w:szCs w:val="32"/>
        </w:rPr>
        <w:t>Problem narkomanii w mieście - diagnoza, zagrożenia, działania podejmowane przez właściwe podmioty</w:t>
      </w:r>
    </w:p>
    <w:p w:rsidR="00C43B96" w:rsidRDefault="00C43B96"/>
    <w:p w:rsidR="00C43B96" w:rsidRPr="008B0020" w:rsidRDefault="00C43B96" w:rsidP="008B0020">
      <w:pPr>
        <w:spacing w:line="360" w:lineRule="auto"/>
        <w:rPr>
          <w:sz w:val="28"/>
          <w:szCs w:val="28"/>
        </w:rPr>
      </w:pPr>
      <w:r w:rsidRPr="008B0020">
        <w:rPr>
          <w:b/>
          <w:sz w:val="28"/>
          <w:szCs w:val="28"/>
        </w:rPr>
        <w:t>Centrum Psychoterapii i Leczenia Uzależnień</w:t>
      </w:r>
      <w:r w:rsidRPr="008B0020">
        <w:rPr>
          <w:sz w:val="28"/>
          <w:szCs w:val="28"/>
        </w:rPr>
        <w:t>, działające od 2017 roku w strukturach Sosnowieckiego Szpitala Miejskiego sp. z o.o., przy ul. Szpitalnej 1, dysponuje dwoma istotnymi dla omawianego tematu komórkami organizacyjnymi:</w:t>
      </w:r>
    </w:p>
    <w:p w:rsidR="00C43B96" w:rsidRPr="008B0020" w:rsidRDefault="00C43B96" w:rsidP="008B002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B0020">
        <w:rPr>
          <w:sz w:val="28"/>
          <w:szCs w:val="28"/>
        </w:rPr>
        <w:t>Poradnia Psychoterapii i Leczenia Uzależnienia od Alkoholu;</w:t>
      </w:r>
    </w:p>
    <w:p w:rsidR="00C43B96" w:rsidRPr="008B0020" w:rsidRDefault="00C43B96" w:rsidP="008B002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B0020">
        <w:rPr>
          <w:sz w:val="28"/>
          <w:szCs w:val="28"/>
        </w:rPr>
        <w:t>Poradnia Terapii Uzależ</w:t>
      </w:r>
      <w:r w:rsidR="00B03590" w:rsidRPr="008B0020">
        <w:rPr>
          <w:sz w:val="28"/>
          <w:szCs w:val="28"/>
        </w:rPr>
        <w:t>nień dla D</w:t>
      </w:r>
      <w:r w:rsidRPr="008B0020">
        <w:rPr>
          <w:sz w:val="28"/>
          <w:szCs w:val="28"/>
        </w:rPr>
        <w:t xml:space="preserve">zieci </w:t>
      </w:r>
      <w:r w:rsidR="00B03590" w:rsidRPr="008B0020">
        <w:rPr>
          <w:sz w:val="28"/>
          <w:szCs w:val="28"/>
        </w:rPr>
        <w:t>i M</w:t>
      </w:r>
      <w:r w:rsidRPr="008B0020">
        <w:rPr>
          <w:sz w:val="28"/>
          <w:szCs w:val="28"/>
        </w:rPr>
        <w:t>łodzieży.</w:t>
      </w:r>
    </w:p>
    <w:p w:rsidR="007E04E2" w:rsidRPr="008B0020" w:rsidRDefault="007E04E2" w:rsidP="008B0020">
      <w:pPr>
        <w:spacing w:line="360" w:lineRule="auto"/>
        <w:ind w:left="0" w:firstLine="0"/>
        <w:jc w:val="both"/>
        <w:rPr>
          <w:sz w:val="28"/>
          <w:szCs w:val="28"/>
        </w:rPr>
      </w:pPr>
    </w:p>
    <w:p w:rsidR="00C43B96" w:rsidRPr="008B0020" w:rsidRDefault="007E04E2" w:rsidP="008B0020">
      <w:pPr>
        <w:spacing w:line="360" w:lineRule="auto"/>
        <w:ind w:left="0" w:firstLine="0"/>
        <w:jc w:val="both"/>
        <w:rPr>
          <w:sz w:val="28"/>
          <w:szCs w:val="28"/>
        </w:rPr>
      </w:pPr>
      <w:r w:rsidRPr="008B0020">
        <w:rPr>
          <w:b/>
          <w:sz w:val="28"/>
          <w:szCs w:val="28"/>
        </w:rPr>
        <w:t xml:space="preserve">Ad. 1 </w:t>
      </w:r>
      <w:r w:rsidR="00C43B96" w:rsidRPr="008B0020">
        <w:rPr>
          <w:b/>
          <w:sz w:val="28"/>
          <w:szCs w:val="28"/>
        </w:rPr>
        <w:t xml:space="preserve">Poradnia Psychoterapii </w:t>
      </w:r>
      <w:r w:rsidR="00B03590" w:rsidRPr="008B0020">
        <w:rPr>
          <w:b/>
          <w:sz w:val="28"/>
          <w:szCs w:val="28"/>
        </w:rPr>
        <w:t>i Leczenia Uzależnienia od Alkoholu</w:t>
      </w:r>
      <w:r w:rsidR="00B03590" w:rsidRPr="008B0020">
        <w:rPr>
          <w:sz w:val="28"/>
          <w:szCs w:val="28"/>
        </w:rPr>
        <w:t xml:space="preserve"> </w:t>
      </w:r>
      <w:r w:rsidR="00C43B96" w:rsidRPr="008B0020">
        <w:rPr>
          <w:sz w:val="28"/>
          <w:szCs w:val="28"/>
        </w:rPr>
        <w:t>realizuje program „Psychoterapia, Profilaktyka i Rehabilitacja w Leczeniu Osób Uzależnionych od Alkoholu i ich Rodzin na Rok</w:t>
      </w:r>
      <w:r w:rsidR="00C43B96" w:rsidRPr="008B0020">
        <w:rPr>
          <w:sz w:val="28"/>
          <w:szCs w:val="28"/>
        </w:rPr>
        <w:t xml:space="preserve"> 2019”</w:t>
      </w:r>
      <w:r w:rsidR="00C43B96" w:rsidRPr="008B0020">
        <w:rPr>
          <w:sz w:val="28"/>
          <w:szCs w:val="28"/>
        </w:rPr>
        <w:t xml:space="preserve">, finansowany z Gminy Sosnowiec, ze środków </w:t>
      </w:r>
      <w:r w:rsidR="00B03590" w:rsidRPr="008B0020">
        <w:rPr>
          <w:sz w:val="28"/>
          <w:szCs w:val="28"/>
        </w:rPr>
        <w:t>Gminnego Programu Profilaktyki i Rozwiązywania Problemów Alkoholowych oraz Przeciwdziałania Narkomanii oraz z Narodowego Funduszu Zdrowia, z kontraktu na Poradnię Psychoterapii Uzależnienia od Alkoholu i Współuzależnienia.</w:t>
      </w:r>
    </w:p>
    <w:p w:rsidR="00B03590" w:rsidRPr="008B0020" w:rsidRDefault="00B03590" w:rsidP="008B0020">
      <w:pPr>
        <w:spacing w:line="360" w:lineRule="auto"/>
        <w:ind w:left="0" w:firstLine="0"/>
        <w:jc w:val="both"/>
        <w:rPr>
          <w:sz w:val="28"/>
          <w:szCs w:val="28"/>
        </w:rPr>
      </w:pPr>
      <w:r w:rsidRPr="008B0020">
        <w:rPr>
          <w:sz w:val="28"/>
          <w:szCs w:val="28"/>
        </w:rPr>
        <w:t xml:space="preserve">Z kolei Poradnia Terapii Uzależnień dla Dzieci i Młodzieży, realizuje program: </w:t>
      </w:r>
      <w:r w:rsidR="00C44E05" w:rsidRPr="008B0020">
        <w:rPr>
          <w:sz w:val="28"/>
          <w:szCs w:val="28"/>
        </w:rPr>
        <w:t>„</w:t>
      </w:r>
      <w:r w:rsidRPr="008B0020">
        <w:rPr>
          <w:sz w:val="28"/>
          <w:szCs w:val="28"/>
        </w:rPr>
        <w:t>Socjoterapia, Profilaktyka</w:t>
      </w:r>
      <w:r w:rsidR="00C44E05" w:rsidRPr="008B0020">
        <w:rPr>
          <w:sz w:val="28"/>
          <w:szCs w:val="28"/>
        </w:rPr>
        <w:t xml:space="preserve"> </w:t>
      </w:r>
      <w:r w:rsidRPr="008B0020">
        <w:rPr>
          <w:sz w:val="28"/>
          <w:szCs w:val="28"/>
        </w:rPr>
        <w:t>i Poradnictwo w Leczeniu Dzieci i Młodzieży Ujawniającej Zaburzenia Zachowania z Powodu Używania</w:t>
      </w:r>
      <w:r w:rsidR="00C44E05" w:rsidRPr="008B0020">
        <w:rPr>
          <w:sz w:val="28"/>
          <w:szCs w:val="28"/>
        </w:rPr>
        <w:t xml:space="preserve"> </w:t>
      </w:r>
      <w:r w:rsidRPr="008B0020">
        <w:rPr>
          <w:sz w:val="28"/>
          <w:szCs w:val="28"/>
        </w:rPr>
        <w:t>Substancji Psychoaktywnych i Dysfunkcji Czynnościowych</w:t>
      </w:r>
      <w:r w:rsidR="00C44E05" w:rsidRPr="008B0020">
        <w:rPr>
          <w:sz w:val="28"/>
          <w:szCs w:val="28"/>
        </w:rPr>
        <w:t xml:space="preserve"> </w:t>
      </w:r>
      <w:r w:rsidRPr="008B0020">
        <w:rPr>
          <w:sz w:val="28"/>
          <w:szCs w:val="28"/>
        </w:rPr>
        <w:t>wraz z Programem Wsparcia</w:t>
      </w:r>
      <w:r w:rsidR="00C44E05" w:rsidRPr="008B0020">
        <w:rPr>
          <w:sz w:val="28"/>
          <w:szCs w:val="28"/>
        </w:rPr>
        <w:t xml:space="preserve"> dla ich Rodziców lub Opiekunów na Rok</w:t>
      </w:r>
      <w:r w:rsidRPr="008B0020">
        <w:rPr>
          <w:sz w:val="28"/>
          <w:szCs w:val="28"/>
        </w:rPr>
        <w:t xml:space="preserve"> 2019”</w:t>
      </w:r>
      <w:r w:rsidR="00C44E05" w:rsidRPr="008B0020">
        <w:rPr>
          <w:sz w:val="28"/>
          <w:szCs w:val="28"/>
        </w:rPr>
        <w:t>, finansowany ze środków Gminnego Programu Profilaktyki i Rozwiązywania Problemów Alkoholowych oraz Przeciwdziałania Narkomanii.</w:t>
      </w:r>
    </w:p>
    <w:p w:rsidR="00C44E05" w:rsidRPr="008B0020" w:rsidRDefault="00C44E05" w:rsidP="008B0020">
      <w:pPr>
        <w:spacing w:line="360" w:lineRule="auto"/>
        <w:ind w:left="0" w:firstLine="0"/>
        <w:jc w:val="both"/>
        <w:rPr>
          <w:sz w:val="28"/>
          <w:szCs w:val="28"/>
        </w:rPr>
      </w:pPr>
      <w:r w:rsidRPr="008B0020">
        <w:rPr>
          <w:sz w:val="28"/>
          <w:szCs w:val="28"/>
        </w:rPr>
        <w:lastRenderedPageBreak/>
        <w:t xml:space="preserve">W 2018 roku, w </w:t>
      </w:r>
      <w:proofErr w:type="spellStart"/>
      <w:r w:rsidRPr="008B0020">
        <w:rPr>
          <w:sz w:val="28"/>
          <w:szCs w:val="28"/>
        </w:rPr>
        <w:t>CPiLU</w:t>
      </w:r>
      <w:proofErr w:type="spellEnd"/>
      <w:r w:rsidRPr="008B0020">
        <w:rPr>
          <w:sz w:val="28"/>
          <w:szCs w:val="28"/>
        </w:rPr>
        <w:t xml:space="preserve"> przyjęto 1229 osób (bez poradni dla dzieci i młodzieży), w tym 1015 zakwalifikowano do programu (na podstawie adekwatnego do celów programu rozpoznania i miejsca zamieszkania lub przebywania – teren Sosnowca). W całości pacjentów, 668 to uzależnieni od alkoholu lub używający szkodliwie, 91 to osoby z rozpoznaniem używania alkoholu i narkotyków, 318 to rodziny osób uzależnionych ( w tym osoby współuzależnione i osoby dorosłe doświadczające negatywnych konsekwencji dorastania w rodzinie z problemem alkoholowym w życiu dorosłym, tzw. DDA), 85 to osoby uzależnione behawioralnie (jako podstawowe rozpoznanie), 67 to osoby u których podejrzewano występowanie problemów związanych z używaniem substancji. Przekrój pacjentów ze względu na rozpoznania wygląda następująco:</w:t>
      </w:r>
    </w:p>
    <w:p w:rsidR="00C44E05" w:rsidRDefault="00C44E05" w:rsidP="00C44E05">
      <w:r>
        <w:rPr>
          <w:noProof/>
          <w:lang w:eastAsia="pl-PL"/>
        </w:rPr>
        <w:drawing>
          <wp:inline distT="0" distB="0" distL="0" distR="0" wp14:anchorId="03EE8C07" wp14:editId="717E9E30">
            <wp:extent cx="4596765" cy="27679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E05" w:rsidRDefault="00C44E05" w:rsidP="00C44E05">
      <w:pPr>
        <w:rPr>
          <w:rFonts w:eastAsia="Times New Roman"/>
          <w:sz w:val="28"/>
          <w:szCs w:val="28"/>
          <w:lang w:eastAsia="pl-PL"/>
        </w:rPr>
      </w:pPr>
      <w:r w:rsidRPr="00C44E05">
        <w:rPr>
          <w:rFonts w:eastAsia="Times New Roman"/>
          <w:sz w:val="28"/>
          <w:szCs w:val="28"/>
          <w:lang w:eastAsia="pl-PL"/>
        </w:rPr>
        <w:t>W strukturze pacjentów zgłaszających się po raz pierwszy, w populacji osób obecnych w programie, pierwszy raz zgłosiło się 658 osób, w tym 408 mężczyzn.</w:t>
      </w:r>
    </w:p>
    <w:p w:rsidR="00221CCC" w:rsidRDefault="00221CCC" w:rsidP="00C44E05"/>
    <w:p w:rsidR="00C44E05" w:rsidRDefault="00221CCC" w:rsidP="00C44E05">
      <w:r w:rsidRPr="00221CCC">
        <w:lastRenderedPageBreak/>
        <w:drawing>
          <wp:inline distT="0" distB="0" distL="0" distR="0">
            <wp:extent cx="4581525" cy="2752725"/>
            <wp:effectExtent l="0" t="0" r="9525" b="9525"/>
            <wp:docPr id="4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1CCC" w:rsidRDefault="00221CCC" w:rsidP="00221CCC">
      <w:pPr>
        <w:spacing w:before="0" w:beforeAutospacing="0" w:line="360" w:lineRule="auto"/>
        <w:ind w:left="0" w:firstLine="142"/>
        <w:jc w:val="both"/>
        <w:rPr>
          <w:rFonts w:eastAsia="Times New Roman"/>
          <w:sz w:val="28"/>
          <w:szCs w:val="28"/>
          <w:lang w:eastAsia="pl-PL"/>
        </w:rPr>
      </w:pPr>
    </w:p>
    <w:p w:rsidR="00221CCC" w:rsidRPr="00221CCC" w:rsidRDefault="00221CCC" w:rsidP="00221CCC">
      <w:pPr>
        <w:spacing w:before="0" w:beforeAutospacing="0" w:line="360" w:lineRule="auto"/>
        <w:ind w:left="0" w:firstLine="142"/>
        <w:jc w:val="both"/>
        <w:rPr>
          <w:rFonts w:eastAsia="Times New Roman"/>
          <w:sz w:val="28"/>
          <w:szCs w:val="28"/>
          <w:lang w:eastAsia="pl-PL"/>
        </w:rPr>
      </w:pPr>
      <w:r w:rsidRPr="00221CCC">
        <w:rPr>
          <w:rFonts w:eastAsia="Times New Roman"/>
          <w:sz w:val="28"/>
          <w:szCs w:val="28"/>
          <w:lang w:eastAsia="pl-PL"/>
        </w:rPr>
        <w:t>W zakresie podziału pacjentów na kobiety i mężczyzn, mieliśmy w programie 411 kobiet oraz 604 mężczyzn.</w:t>
      </w:r>
    </w:p>
    <w:p w:rsidR="00221CCC" w:rsidRDefault="00221CCC" w:rsidP="00C44E05">
      <w:r>
        <w:rPr>
          <w:noProof/>
          <w:lang w:eastAsia="pl-PL"/>
        </w:rPr>
        <w:drawing>
          <wp:inline distT="0" distB="0" distL="0" distR="0">
            <wp:extent cx="4581525" cy="2752725"/>
            <wp:effectExtent l="0" t="0" r="9525" b="9525"/>
            <wp:docPr id="5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1CCC" w:rsidRPr="00C44E05" w:rsidRDefault="00221CCC" w:rsidP="00C44E05"/>
    <w:p w:rsidR="00221CCC" w:rsidRPr="00221CCC" w:rsidRDefault="00221CCC" w:rsidP="00221CCC">
      <w:pPr>
        <w:spacing w:before="0" w:beforeAutospacing="0" w:line="360" w:lineRule="auto"/>
        <w:ind w:left="0" w:firstLine="142"/>
        <w:jc w:val="both"/>
        <w:rPr>
          <w:rFonts w:eastAsia="Times New Roman"/>
          <w:sz w:val="28"/>
          <w:szCs w:val="28"/>
          <w:lang w:eastAsia="pl-PL"/>
        </w:rPr>
      </w:pPr>
      <w:r w:rsidRPr="00221CCC">
        <w:rPr>
          <w:rFonts w:eastAsia="Times New Roman"/>
          <w:sz w:val="28"/>
          <w:szCs w:val="28"/>
          <w:lang w:eastAsia="pl-PL"/>
        </w:rPr>
        <w:t xml:space="preserve">Wśród kobiet, rozkład </w:t>
      </w:r>
      <w:proofErr w:type="spellStart"/>
      <w:r w:rsidRPr="00221CCC">
        <w:rPr>
          <w:rFonts w:eastAsia="Times New Roman"/>
          <w:sz w:val="28"/>
          <w:szCs w:val="28"/>
          <w:lang w:eastAsia="pl-PL"/>
        </w:rPr>
        <w:t>rozpoznań</w:t>
      </w:r>
      <w:proofErr w:type="spellEnd"/>
      <w:r w:rsidRPr="00221CCC">
        <w:rPr>
          <w:rFonts w:eastAsia="Times New Roman"/>
          <w:sz w:val="28"/>
          <w:szCs w:val="28"/>
          <w:lang w:eastAsia="pl-PL"/>
        </w:rPr>
        <w:t xml:space="preserve"> przedstawiał się następująco: uzależnione od alkoholu i picie szkodliwe – 128,  uzależnienia behawioralnie – 13, uzależnienie mieszane i używanie narkotyków – 20, rodziny osób uzależnionych – 242, podejrzenie o występowanie problemu - 8.</w:t>
      </w:r>
    </w:p>
    <w:p w:rsidR="00C44E05" w:rsidRDefault="00221CCC" w:rsidP="00C44E05">
      <w:pPr>
        <w:ind w:left="0" w:firstLine="0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4581525" cy="2752725"/>
            <wp:effectExtent l="0" t="0" r="9525" b="9525"/>
            <wp:docPr id="6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1CCC" w:rsidRDefault="00221CCC" w:rsidP="00221CCC">
      <w:pPr>
        <w:spacing w:before="0" w:beforeAutospacing="0" w:line="360" w:lineRule="auto"/>
        <w:ind w:left="0" w:firstLine="142"/>
        <w:jc w:val="both"/>
        <w:rPr>
          <w:rFonts w:eastAsia="Times New Roman"/>
          <w:sz w:val="28"/>
          <w:szCs w:val="28"/>
          <w:lang w:eastAsia="pl-PL"/>
        </w:rPr>
      </w:pPr>
    </w:p>
    <w:p w:rsidR="00221CCC" w:rsidRPr="00221CCC" w:rsidRDefault="00221CCC" w:rsidP="00221CCC">
      <w:pPr>
        <w:spacing w:before="0" w:beforeAutospacing="0" w:line="360" w:lineRule="auto"/>
        <w:ind w:left="0" w:firstLine="142"/>
        <w:jc w:val="both"/>
        <w:rPr>
          <w:rFonts w:eastAsia="Times New Roman"/>
          <w:sz w:val="28"/>
          <w:szCs w:val="28"/>
          <w:lang w:eastAsia="pl-PL"/>
        </w:rPr>
      </w:pPr>
      <w:r w:rsidRPr="00221CCC">
        <w:rPr>
          <w:rFonts w:eastAsia="Times New Roman"/>
          <w:sz w:val="28"/>
          <w:szCs w:val="28"/>
          <w:lang w:eastAsia="pl-PL"/>
        </w:rPr>
        <w:t>Z kolei wśród mężczyzn wygląda to następująco:</w:t>
      </w:r>
      <w:r w:rsidRPr="00221CCC">
        <w:rPr>
          <w:rFonts w:eastAsia="Times New Roman"/>
          <w:lang w:eastAsia="pl-PL"/>
        </w:rPr>
        <w:t xml:space="preserve"> </w:t>
      </w:r>
      <w:r w:rsidRPr="00221CCC">
        <w:rPr>
          <w:rFonts w:eastAsia="Times New Roman"/>
          <w:sz w:val="28"/>
          <w:szCs w:val="28"/>
          <w:lang w:eastAsia="pl-PL"/>
        </w:rPr>
        <w:t>uzależnieni – 468, uzależnieni behawioralnie – 32, uzależnienie mieszane i używanie narkotyków – 44, rodziny osób z problemem alkoholowym – 29, podejrzenie o występowanie problemu - 31.</w:t>
      </w:r>
    </w:p>
    <w:p w:rsidR="00221CCC" w:rsidRDefault="00221CCC" w:rsidP="00C44E05">
      <w:pPr>
        <w:ind w:left="0" w:firstLine="0"/>
        <w:jc w:val="both"/>
        <w:rPr>
          <w:noProof/>
          <w:lang w:eastAsia="pl-PL"/>
        </w:rPr>
      </w:pPr>
    </w:p>
    <w:p w:rsidR="00C44E05" w:rsidRDefault="00221CCC" w:rsidP="00C44E05">
      <w:pPr>
        <w:ind w:left="0" w:firstLine="0"/>
        <w:jc w:val="both"/>
      </w:pPr>
      <w:r>
        <w:rPr>
          <w:noProof/>
          <w:lang w:eastAsia="pl-PL"/>
        </w:rPr>
        <w:drawing>
          <wp:inline distT="0" distB="0" distL="0" distR="0">
            <wp:extent cx="4581525" cy="2752725"/>
            <wp:effectExtent l="0" t="0" r="9525" b="9525"/>
            <wp:docPr id="7" name="Wykres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1CCC" w:rsidRPr="008B0020" w:rsidRDefault="00221CCC" w:rsidP="008B0020">
      <w:pPr>
        <w:spacing w:line="360" w:lineRule="auto"/>
        <w:ind w:left="0" w:firstLine="0"/>
        <w:jc w:val="both"/>
        <w:rPr>
          <w:sz w:val="28"/>
          <w:szCs w:val="28"/>
        </w:rPr>
      </w:pPr>
      <w:r w:rsidRPr="008B0020">
        <w:rPr>
          <w:sz w:val="28"/>
          <w:szCs w:val="28"/>
        </w:rPr>
        <w:t>Podsumowując tą część materiału, można powiedzieć</w:t>
      </w:r>
      <w:r w:rsidR="00671D2B" w:rsidRPr="008B0020">
        <w:rPr>
          <w:sz w:val="28"/>
          <w:szCs w:val="28"/>
        </w:rPr>
        <w:t>, ż</w:t>
      </w:r>
      <w:r w:rsidRPr="008B0020">
        <w:rPr>
          <w:sz w:val="28"/>
          <w:szCs w:val="28"/>
        </w:rPr>
        <w:t xml:space="preserve">e problem nadużywania </w:t>
      </w:r>
      <w:r w:rsidR="001D179F" w:rsidRPr="008B0020">
        <w:rPr>
          <w:sz w:val="28"/>
          <w:szCs w:val="28"/>
        </w:rPr>
        <w:t xml:space="preserve">narkotyków w populacji dorosłych </w:t>
      </w:r>
      <w:r w:rsidR="000B5800" w:rsidRPr="008B0020">
        <w:rPr>
          <w:sz w:val="28"/>
          <w:szCs w:val="28"/>
        </w:rPr>
        <w:t>na terenie Gminy Sosnowiec występuje dość wyraźnie</w:t>
      </w:r>
      <w:r w:rsidR="001D179F" w:rsidRPr="008B0020">
        <w:rPr>
          <w:sz w:val="28"/>
          <w:szCs w:val="28"/>
        </w:rPr>
        <w:t>.</w:t>
      </w:r>
      <w:r w:rsidR="0030278C" w:rsidRPr="008B0020">
        <w:rPr>
          <w:sz w:val="28"/>
          <w:szCs w:val="28"/>
        </w:rPr>
        <w:t xml:space="preserve"> Gdyby przyjąć </w:t>
      </w:r>
      <w:r w:rsidR="000B5800" w:rsidRPr="008B0020">
        <w:rPr>
          <w:sz w:val="28"/>
          <w:szCs w:val="28"/>
        </w:rPr>
        <w:t>za punkt wyjścia dane ogólnopolskie</w:t>
      </w:r>
      <w:r w:rsidR="007E04E2" w:rsidRPr="008B0020">
        <w:rPr>
          <w:sz w:val="28"/>
          <w:szCs w:val="28"/>
        </w:rPr>
        <w:t xml:space="preserve"> z roku 2015, </w:t>
      </w:r>
      <w:r w:rsidR="007E04E2" w:rsidRPr="008B0020">
        <w:rPr>
          <w:sz w:val="28"/>
          <w:szCs w:val="28"/>
        </w:rPr>
        <w:lastRenderedPageBreak/>
        <w:t>gdzie ilość</w:t>
      </w:r>
      <w:r w:rsidR="000B5800" w:rsidRPr="008B0020">
        <w:rPr>
          <w:sz w:val="28"/>
          <w:szCs w:val="28"/>
        </w:rPr>
        <w:t xml:space="preserve"> </w:t>
      </w:r>
      <w:proofErr w:type="spellStart"/>
      <w:r w:rsidR="000B5800" w:rsidRPr="008B0020">
        <w:rPr>
          <w:sz w:val="28"/>
          <w:szCs w:val="28"/>
        </w:rPr>
        <w:t>rozpoznań</w:t>
      </w:r>
      <w:proofErr w:type="spellEnd"/>
      <w:r w:rsidR="007E04E2" w:rsidRPr="008B0020">
        <w:rPr>
          <w:sz w:val="28"/>
          <w:szCs w:val="28"/>
        </w:rPr>
        <w:t xml:space="preserve"> uzależnienia z powodu używania naprzemiennego substancji</w:t>
      </w:r>
      <w:r w:rsidR="000B5800" w:rsidRPr="008B0020">
        <w:rPr>
          <w:sz w:val="28"/>
          <w:szCs w:val="28"/>
        </w:rPr>
        <w:t xml:space="preserve"> w skali kraju wynosiła około 15 000 osób w lecznictwie ambulatoryjnym, i porównać proporcjonalnie: jaki procent w populacji ogólnopolskiej stanowi populacja Sosnowca (0,05) oraz jaki % z ogólnopolskiej populacji osób uzależnionych krzyżowo, stanowi liczba osób leczonych z tego powodu w Sosnowcu (0,5) można powiedzieć, że skala problemu jest 10 razy większa niż średnia Polska. Jednak należy brać pod uwagę, że w średniej polskiej liczone są także tereny wiejskie, gdzie zarówno dostęp do narkotyków jest mniejszy, ale jeszcze mniejsze są możliwości ich leczenia.</w:t>
      </w:r>
    </w:p>
    <w:p w:rsidR="007E04E2" w:rsidRPr="008B0020" w:rsidRDefault="007E04E2" w:rsidP="008B0020">
      <w:pPr>
        <w:spacing w:line="360" w:lineRule="auto"/>
        <w:ind w:left="0" w:firstLine="0"/>
        <w:jc w:val="both"/>
        <w:rPr>
          <w:sz w:val="28"/>
          <w:szCs w:val="28"/>
        </w:rPr>
      </w:pPr>
      <w:r w:rsidRPr="008B0020">
        <w:rPr>
          <w:b/>
          <w:sz w:val="28"/>
          <w:szCs w:val="28"/>
        </w:rPr>
        <w:t>Ad. 2. Poradnia Terapii Uzależnień dla Dzieci i Młodzieży</w:t>
      </w:r>
      <w:r w:rsidRPr="008B0020">
        <w:rPr>
          <w:sz w:val="28"/>
          <w:szCs w:val="28"/>
        </w:rPr>
        <w:t xml:space="preserve"> jest bardzo istotnym elementem pomocy dzieciom. Psychiatria dzieci i młodzieży przezywa w skali kraju olbrzymią zapaść. Propozycje Ministerstwa Zdrowia zmierzają w kierunku tworzenia placówek leczenia dla dzieci, ułożonych w trójstopniowy poziom referencyjności. Należy zauważyć, że poradnia ta może stanowić doskonałą podstawę do przekształcenia jej w placówkę działającą na pierwszym poziomie referencyjności. Umożliwiło by to dalszy rozwój jej oferty. </w:t>
      </w:r>
    </w:p>
    <w:p w:rsidR="007E04E2" w:rsidRPr="008B0020" w:rsidRDefault="007E04E2" w:rsidP="008B0020">
      <w:pPr>
        <w:spacing w:line="360" w:lineRule="auto"/>
        <w:ind w:left="0" w:firstLine="0"/>
        <w:jc w:val="both"/>
        <w:rPr>
          <w:sz w:val="28"/>
          <w:szCs w:val="28"/>
        </w:rPr>
      </w:pPr>
      <w:r w:rsidRPr="008B0020">
        <w:rPr>
          <w:sz w:val="28"/>
          <w:szCs w:val="28"/>
        </w:rPr>
        <w:t xml:space="preserve">W 2018 roku do programu </w:t>
      </w:r>
      <w:r w:rsidR="00E8626B">
        <w:rPr>
          <w:sz w:val="28"/>
          <w:szCs w:val="28"/>
        </w:rPr>
        <w:t xml:space="preserve">w tej poradni </w:t>
      </w:r>
      <w:r w:rsidRPr="008B0020">
        <w:rPr>
          <w:sz w:val="28"/>
          <w:szCs w:val="28"/>
        </w:rPr>
        <w:t>przyjęto 123 osoby. Jest to 50 więcej niż w roku poprzednim (wzrost o 35%). Z czego 47 osób to rodzice dzieci nadużywających substancji, 45 osób poniżej 18 roku życia, 21 osób w wieku 19 – 26 lat. Najmłodsza osoba zakwalifikowana do programu miała 9 lat (nadużywanie gier), najstarsza – 63 (babcia wnuczki nadużywającej substancji).</w:t>
      </w:r>
    </w:p>
    <w:p w:rsidR="007E04E2" w:rsidRPr="008B0020" w:rsidRDefault="007E04E2" w:rsidP="008B0020">
      <w:pPr>
        <w:spacing w:line="360" w:lineRule="auto"/>
        <w:ind w:left="0" w:firstLine="0"/>
        <w:jc w:val="both"/>
        <w:rPr>
          <w:sz w:val="28"/>
          <w:szCs w:val="28"/>
        </w:rPr>
      </w:pPr>
    </w:p>
    <w:p w:rsidR="00221CCC" w:rsidRPr="008B0020" w:rsidRDefault="007E04E2" w:rsidP="008B0020">
      <w:pPr>
        <w:spacing w:line="360" w:lineRule="auto"/>
        <w:ind w:left="0" w:firstLine="0"/>
        <w:jc w:val="both"/>
        <w:rPr>
          <w:sz w:val="28"/>
          <w:szCs w:val="28"/>
        </w:rPr>
      </w:pPr>
      <w:r w:rsidRPr="008B0020">
        <w:rPr>
          <w:sz w:val="28"/>
          <w:szCs w:val="28"/>
        </w:rPr>
        <w:lastRenderedPageBreak/>
        <w:drawing>
          <wp:inline distT="0" distB="0" distL="0" distR="0" wp14:anchorId="241A35F6" wp14:editId="1C94ED7E">
            <wp:extent cx="4581525" cy="2752725"/>
            <wp:effectExtent l="0" t="0" r="9525" b="9525"/>
            <wp:docPr id="10" name="Wykres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04E2" w:rsidRPr="008B0020" w:rsidRDefault="007E04E2" w:rsidP="008B0020">
      <w:pPr>
        <w:spacing w:line="360" w:lineRule="auto"/>
        <w:ind w:left="0" w:firstLine="0"/>
        <w:jc w:val="both"/>
        <w:rPr>
          <w:sz w:val="28"/>
          <w:szCs w:val="28"/>
        </w:rPr>
      </w:pPr>
      <w:r w:rsidRPr="008B0020">
        <w:rPr>
          <w:sz w:val="28"/>
          <w:szCs w:val="28"/>
        </w:rPr>
        <w:t>Z zestawienia wynika, że największą grupą byli rodzice (opiekunowie, członkowie rodziny) oraz niepełnoletnie dzieci. Kontakt z rodzicami jest niezwykle ważny, gdyż to oni na ogół dowożą dzieci na spotkania terapeutyczne. Na ogół przy okazji takich sytuacji, otrzymują możliwość spotkania się z terapeutą i omówienia bieżących trudności. Ponieważ często zaangażowanych w terapię dziecka jest oboje rodziców, grupa ta jest najbardziej liczna.</w:t>
      </w:r>
    </w:p>
    <w:p w:rsidR="007E04E2" w:rsidRPr="008B0020" w:rsidRDefault="007E04E2" w:rsidP="008B0020">
      <w:pPr>
        <w:spacing w:line="360" w:lineRule="auto"/>
        <w:ind w:left="0" w:firstLine="0"/>
        <w:jc w:val="both"/>
        <w:rPr>
          <w:sz w:val="28"/>
          <w:szCs w:val="28"/>
        </w:rPr>
      </w:pPr>
      <w:r w:rsidRPr="008B0020">
        <w:rPr>
          <w:noProof/>
          <w:sz w:val="28"/>
          <w:szCs w:val="28"/>
          <w:lang w:eastAsia="pl-PL"/>
        </w:rPr>
        <w:drawing>
          <wp:inline distT="0" distB="0" distL="0" distR="0" wp14:anchorId="1867CD6C" wp14:editId="6140691F">
            <wp:extent cx="4572000" cy="2743200"/>
            <wp:effectExtent l="0" t="0" r="19050" b="19050"/>
            <wp:docPr id="11" name="Wykres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04E2" w:rsidRPr="008B0020" w:rsidRDefault="00987BAC" w:rsidP="008B0020">
      <w:pPr>
        <w:spacing w:line="360" w:lineRule="auto"/>
        <w:ind w:left="0" w:firstLine="0"/>
        <w:jc w:val="both"/>
        <w:rPr>
          <w:sz w:val="28"/>
          <w:szCs w:val="28"/>
        </w:rPr>
      </w:pPr>
      <w:r w:rsidRPr="008B0020">
        <w:rPr>
          <w:sz w:val="28"/>
          <w:szCs w:val="28"/>
        </w:rPr>
        <w:lastRenderedPageBreak/>
        <w:t xml:space="preserve">Główny problem w tej grupie to </w:t>
      </w:r>
      <w:proofErr w:type="spellStart"/>
      <w:r w:rsidRPr="008B0020">
        <w:rPr>
          <w:sz w:val="28"/>
          <w:szCs w:val="28"/>
        </w:rPr>
        <w:t>politoksykomania</w:t>
      </w:r>
      <w:proofErr w:type="spellEnd"/>
      <w:r w:rsidRPr="008B0020">
        <w:rPr>
          <w:sz w:val="28"/>
          <w:szCs w:val="28"/>
        </w:rPr>
        <w:t xml:space="preserve"> (używanie wielu substancji jednocześnie). Dlatego umieszczono wszystkich (16 osób) w jednej kategorii, chociaż zestawienie substancji u każdego pacjenta było inne. Substancje, które powtarzały się we wzorcach używania, to alkohol, amfetamina i jej pochodne, marihuana, syntetyczna ma</w:t>
      </w:r>
      <w:r w:rsidR="008B0020">
        <w:rPr>
          <w:sz w:val="28"/>
          <w:szCs w:val="28"/>
        </w:rPr>
        <w:t>rihuana, dopalacze. W części</w:t>
      </w:r>
      <w:r w:rsidRPr="008B0020">
        <w:rPr>
          <w:sz w:val="28"/>
          <w:szCs w:val="28"/>
        </w:rPr>
        <w:t xml:space="preserve"> sytuacji osoby te nie kwalifikowały się do leczenia ambulatoryjnego i zostały skierowane na oddziały stacjonarne.</w:t>
      </w:r>
    </w:p>
    <w:p w:rsidR="00987BAC" w:rsidRPr="008B0020" w:rsidRDefault="00987BAC" w:rsidP="008B0020">
      <w:pPr>
        <w:spacing w:line="360" w:lineRule="auto"/>
        <w:ind w:left="0" w:firstLine="0"/>
        <w:jc w:val="both"/>
        <w:rPr>
          <w:sz w:val="28"/>
          <w:szCs w:val="28"/>
        </w:rPr>
      </w:pPr>
      <w:r w:rsidRPr="008B0020">
        <w:rPr>
          <w:noProof/>
          <w:sz w:val="28"/>
          <w:szCs w:val="28"/>
          <w:lang w:eastAsia="pl-PL"/>
        </w:rPr>
        <w:drawing>
          <wp:inline distT="0" distB="0" distL="0" distR="0" wp14:anchorId="7F0DAFA3" wp14:editId="4B17F733">
            <wp:extent cx="4581525" cy="2752725"/>
            <wp:effectExtent l="0" t="0" r="9525" b="9525"/>
            <wp:docPr id="12" name="Wykres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7BAC" w:rsidRPr="008B0020" w:rsidRDefault="00987BAC" w:rsidP="008B0020">
      <w:pPr>
        <w:spacing w:line="360" w:lineRule="auto"/>
        <w:ind w:left="0" w:firstLine="0"/>
        <w:jc w:val="both"/>
        <w:rPr>
          <w:sz w:val="28"/>
          <w:szCs w:val="28"/>
        </w:rPr>
      </w:pPr>
      <w:r w:rsidRPr="008B0020">
        <w:rPr>
          <w:sz w:val="28"/>
          <w:szCs w:val="28"/>
        </w:rPr>
        <w:t xml:space="preserve">Głównym problemem dzieci i młodzieży, było nadużywanie marihuany. Gdy zestawimy ten fakt z </w:t>
      </w:r>
      <w:proofErr w:type="spellStart"/>
      <w:r w:rsidRPr="008B0020">
        <w:rPr>
          <w:sz w:val="28"/>
          <w:szCs w:val="28"/>
        </w:rPr>
        <w:t>politoksykomanią</w:t>
      </w:r>
      <w:proofErr w:type="spellEnd"/>
      <w:r w:rsidRPr="008B0020">
        <w:rPr>
          <w:sz w:val="28"/>
          <w:szCs w:val="28"/>
        </w:rPr>
        <w:t xml:space="preserve"> obecną w grupie 19-25, gdzie prawie wszyscy używali także marihuany, wydaje się, że postawienie hipotezy, że dzieci, w których życiu obecne są czynniki ryzyka sprzyjające używaniu marihuany, mogą w przyszłości zacząć eksperymentować z innymi substancjami. Niekoniecznie chodzi tu o to, że marihuana „toruje” drogę dla innych narkotyków, lecz o to, że te same czynniki ryzyka, które młodych ludzi prowadzą w kierunku używania marihuany, gdy przekraczają próg dorosłości, kierują ich w stronę nadużywania wielu substancji. Wydaje się istotne, aby zidentyfikować te czynniki poprzez szeroko zakrojone badania w lokalnej </w:t>
      </w:r>
      <w:r w:rsidRPr="008B0020">
        <w:rPr>
          <w:sz w:val="28"/>
          <w:szCs w:val="28"/>
        </w:rPr>
        <w:lastRenderedPageBreak/>
        <w:t xml:space="preserve">społeczności. Z naszej perspektywy nie potrafimy dostrzec tych czynników, gdyż nie widzimy sytuacji w środowisku rówieśniczym, szkolnym itp. </w:t>
      </w:r>
    </w:p>
    <w:p w:rsidR="00987BAC" w:rsidRDefault="00987BAC" w:rsidP="008B0020">
      <w:pPr>
        <w:spacing w:line="360" w:lineRule="auto"/>
        <w:ind w:left="0" w:firstLine="0"/>
        <w:jc w:val="both"/>
        <w:rPr>
          <w:sz w:val="28"/>
          <w:szCs w:val="28"/>
        </w:rPr>
      </w:pPr>
      <w:r w:rsidRPr="008B0020">
        <w:rPr>
          <w:sz w:val="28"/>
          <w:szCs w:val="28"/>
        </w:rPr>
        <w:t xml:space="preserve">Dla realizacji tego celu wydaje się istotne, aby powstał całościowy model przeciwdziałania uzależnieniom wśród dzieci i młodzieży, wzorem systemu rozwiazywania problemów alkoholowych wśród dorosłych. Należy zauważyć, że rozwiązania Ministerstwa Zdrowia zmierzają w tym właśnie kierunku. </w:t>
      </w:r>
      <w:r w:rsidRPr="008B0020">
        <w:rPr>
          <w:sz w:val="28"/>
          <w:szCs w:val="28"/>
        </w:rPr>
        <w:t>Koncepcja nowego modelu opieki nad dziećmi i młodz</w:t>
      </w:r>
      <w:r w:rsidRPr="008B0020">
        <w:rPr>
          <w:sz w:val="28"/>
          <w:szCs w:val="28"/>
        </w:rPr>
        <w:t xml:space="preserve">ieżą, mającego na celu zadbanie </w:t>
      </w:r>
      <w:r w:rsidRPr="008B0020">
        <w:rPr>
          <w:sz w:val="28"/>
          <w:szCs w:val="28"/>
        </w:rPr>
        <w:t>o ich zdrowie psychiczne, a także wczesne wychwycenie p</w:t>
      </w:r>
      <w:r w:rsidRPr="008B0020">
        <w:rPr>
          <w:sz w:val="28"/>
          <w:szCs w:val="28"/>
        </w:rPr>
        <w:t xml:space="preserve">rzypadków występowania zaburzeń </w:t>
      </w:r>
      <w:r w:rsidRPr="008B0020">
        <w:rPr>
          <w:sz w:val="28"/>
          <w:szCs w:val="28"/>
        </w:rPr>
        <w:t>psychicznych uwzględnia skoordynowane zadania instytucji już obecnie realizującyc</w:t>
      </w:r>
      <w:r w:rsidRPr="008B0020">
        <w:rPr>
          <w:sz w:val="28"/>
          <w:szCs w:val="28"/>
        </w:rPr>
        <w:t xml:space="preserve">h zadania </w:t>
      </w:r>
      <w:r w:rsidRPr="008B0020">
        <w:rPr>
          <w:sz w:val="28"/>
          <w:szCs w:val="28"/>
        </w:rPr>
        <w:t>w tym zakresie, ale działających w poszczególnych resorta</w:t>
      </w:r>
      <w:r w:rsidRPr="008B0020">
        <w:rPr>
          <w:sz w:val="28"/>
          <w:szCs w:val="28"/>
        </w:rPr>
        <w:t xml:space="preserve">ch. Podstawą planowanego modelu </w:t>
      </w:r>
      <w:r w:rsidRPr="008B0020">
        <w:rPr>
          <w:sz w:val="28"/>
          <w:szCs w:val="28"/>
        </w:rPr>
        <w:t>powinny być skoordynowane działania nauczycieli i specjalis</w:t>
      </w:r>
      <w:r w:rsidRPr="008B0020">
        <w:rPr>
          <w:sz w:val="28"/>
          <w:szCs w:val="28"/>
        </w:rPr>
        <w:t xml:space="preserve">tów pracujących w szkołach oraz </w:t>
      </w:r>
      <w:r w:rsidRPr="008B0020">
        <w:rPr>
          <w:sz w:val="28"/>
          <w:szCs w:val="28"/>
        </w:rPr>
        <w:t>poradniach psychologiczno-pedagogicznych z działaniami specjalistów ochrony zdrowia.</w:t>
      </w:r>
    </w:p>
    <w:p w:rsidR="00E8626B" w:rsidRPr="00E8626B" w:rsidRDefault="00E8626B" w:rsidP="00E8626B">
      <w:pPr>
        <w:spacing w:line="360" w:lineRule="auto"/>
        <w:ind w:left="0" w:firstLine="0"/>
        <w:jc w:val="both"/>
        <w:rPr>
          <w:sz w:val="28"/>
          <w:szCs w:val="28"/>
        </w:rPr>
      </w:pPr>
      <w:r w:rsidRPr="00E8626B">
        <w:rPr>
          <w:sz w:val="28"/>
          <w:szCs w:val="28"/>
        </w:rPr>
        <w:t>Wśród innych problemów które pojawiły się w tym roku, wymienić należy eksperymentowanie przez dzieci z dostępnymi powszechnie substancjami. Inhalacje dezodorantem, spożywanie substancji dezynfekujących zawierających alkohol – to problemy, z którymi pierwszy raz zetknęliśmy się w roku 2018.</w:t>
      </w:r>
    </w:p>
    <w:p w:rsidR="00E8626B" w:rsidRDefault="00E8626B" w:rsidP="00E8626B">
      <w:pPr>
        <w:spacing w:line="360" w:lineRule="auto"/>
        <w:ind w:left="0" w:firstLine="0"/>
        <w:jc w:val="both"/>
        <w:rPr>
          <w:sz w:val="28"/>
          <w:szCs w:val="28"/>
        </w:rPr>
      </w:pPr>
      <w:r w:rsidRPr="00E8626B">
        <w:rPr>
          <w:sz w:val="28"/>
          <w:szCs w:val="28"/>
        </w:rPr>
        <w:t>Istotne jest także zbadanie relacji płci w tych grupach.</w:t>
      </w:r>
    </w:p>
    <w:p w:rsidR="00E8626B" w:rsidRDefault="00E8626B" w:rsidP="00E8626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81525" cy="2752725"/>
            <wp:effectExtent l="0" t="0" r="0" b="0"/>
            <wp:docPr id="13" name="Wykres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626B" w:rsidRDefault="00E8626B" w:rsidP="00E8626B">
      <w:pPr>
        <w:spacing w:before="0" w:beforeAutospacing="0" w:line="360" w:lineRule="auto"/>
        <w:ind w:left="0" w:firstLine="142"/>
        <w:jc w:val="both"/>
        <w:rPr>
          <w:rFonts w:eastAsia="Times New Roman"/>
          <w:sz w:val="28"/>
          <w:szCs w:val="28"/>
          <w:lang w:eastAsia="pl-PL"/>
        </w:rPr>
      </w:pPr>
      <w:r w:rsidRPr="00E8626B">
        <w:rPr>
          <w:rFonts w:eastAsia="Times New Roman"/>
          <w:sz w:val="28"/>
          <w:szCs w:val="28"/>
          <w:lang w:eastAsia="pl-PL"/>
        </w:rPr>
        <w:t>Zarówno w jednej, jak w drugiej grupie dominują mężczyźni (chłopcy). Jednak w grupie do 18 roku życia, dysproporcja pomiędzy płciami jest większa niż w grupie 19-25. Można sądzić, że dziewczęta później zaczynają używać substancji psychoaktywnych, niż chłopcy.</w:t>
      </w:r>
    </w:p>
    <w:p w:rsidR="006E779D" w:rsidRDefault="006E779D" w:rsidP="00E8626B">
      <w:pPr>
        <w:spacing w:before="0" w:beforeAutospacing="0" w:line="360" w:lineRule="auto"/>
        <w:ind w:left="0" w:firstLine="142"/>
        <w:jc w:val="both"/>
        <w:rPr>
          <w:rFonts w:eastAsia="Times New Roman"/>
          <w:sz w:val="28"/>
          <w:szCs w:val="28"/>
          <w:lang w:eastAsia="pl-PL"/>
        </w:rPr>
      </w:pPr>
    </w:p>
    <w:p w:rsidR="00E8626B" w:rsidRDefault="00E8626B" w:rsidP="00E8626B">
      <w:pPr>
        <w:spacing w:before="0" w:beforeAutospacing="0" w:line="360" w:lineRule="auto"/>
        <w:ind w:left="0" w:firstLine="142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Podsumowanie</w:t>
      </w:r>
    </w:p>
    <w:p w:rsidR="00E8626B" w:rsidRPr="00E8626B" w:rsidRDefault="00E8626B" w:rsidP="006E779D">
      <w:pPr>
        <w:spacing w:before="0" w:beforeAutospacing="0" w:line="360" w:lineRule="auto"/>
        <w:ind w:left="0" w:firstLine="142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Dla skonfrontowania tych danych z ogólnopolskimi wynikami badań, prezentuję poniżej dane </w:t>
      </w:r>
      <w:r w:rsidR="000738F6">
        <w:rPr>
          <w:rFonts w:eastAsia="Times New Roman"/>
          <w:sz w:val="28"/>
          <w:szCs w:val="28"/>
          <w:lang w:eastAsia="pl-PL"/>
        </w:rPr>
        <w:t xml:space="preserve">opracowane przez Instytut Psychiatrii </w:t>
      </w:r>
      <w:r w:rsidR="006E779D">
        <w:rPr>
          <w:rFonts w:eastAsia="Times New Roman"/>
          <w:sz w:val="28"/>
          <w:szCs w:val="28"/>
          <w:lang w:eastAsia="pl-PL"/>
        </w:rPr>
        <w:t xml:space="preserve">i </w:t>
      </w:r>
      <w:r w:rsidR="000738F6">
        <w:rPr>
          <w:rFonts w:eastAsia="Times New Roman"/>
          <w:sz w:val="28"/>
          <w:szCs w:val="28"/>
          <w:lang w:eastAsia="pl-PL"/>
        </w:rPr>
        <w:t xml:space="preserve">Neurologii, </w:t>
      </w:r>
      <w:r>
        <w:rPr>
          <w:rFonts w:eastAsia="Times New Roman"/>
          <w:sz w:val="28"/>
          <w:szCs w:val="28"/>
          <w:lang w:eastAsia="pl-PL"/>
        </w:rPr>
        <w:t>obrazujące skalę problemu używania substancji psychoaktywnych wśród młodzieży do 18 roku życia</w:t>
      </w:r>
      <w:r w:rsidR="006E779D">
        <w:rPr>
          <w:rFonts w:eastAsia="Times New Roman"/>
          <w:sz w:val="28"/>
          <w:szCs w:val="28"/>
          <w:lang w:eastAsia="pl-PL"/>
        </w:rPr>
        <w:t xml:space="preserve"> (raport z badania sfinansowanego </w:t>
      </w:r>
      <w:r w:rsidR="006E779D" w:rsidRPr="006E779D">
        <w:rPr>
          <w:rFonts w:eastAsia="Times New Roman"/>
          <w:sz w:val="28"/>
          <w:szCs w:val="28"/>
          <w:lang w:eastAsia="pl-PL"/>
        </w:rPr>
        <w:t>przez Krajowe Bi</w:t>
      </w:r>
      <w:r w:rsidR="006E779D">
        <w:rPr>
          <w:rFonts w:eastAsia="Times New Roman"/>
          <w:sz w:val="28"/>
          <w:szCs w:val="28"/>
          <w:lang w:eastAsia="pl-PL"/>
        </w:rPr>
        <w:t>uro ds. Przeciwdziałania Narkom</w:t>
      </w:r>
      <w:r w:rsidR="006E779D" w:rsidRPr="006E779D">
        <w:rPr>
          <w:rFonts w:eastAsia="Times New Roman"/>
          <w:sz w:val="28"/>
          <w:szCs w:val="28"/>
          <w:lang w:eastAsia="pl-PL"/>
        </w:rPr>
        <w:t>anii</w:t>
      </w:r>
      <w:r w:rsidR="006E779D">
        <w:rPr>
          <w:rFonts w:eastAsia="Times New Roman"/>
          <w:sz w:val="28"/>
          <w:szCs w:val="28"/>
          <w:lang w:eastAsia="pl-PL"/>
        </w:rPr>
        <w:t xml:space="preserve"> z roku 2016)</w:t>
      </w:r>
      <w:r>
        <w:rPr>
          <w:rFonts w:eastAsia="Times New Roman"/>
          <w:sz w:val="28"/>
          <w:szCs w:val="28"/>
          <w:lang w:eastAsia="pl-PL"/>
        </w:rPr>
        <w:t>.</w:t>
      </w:r>
    </w:p>
    <w:p w:rsidR="00E8626B" w:rsidRDefault="000738F6" w:rsidP="00E8626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2625" cy="187642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F6" w:rsidRDefault="000738F6" w:rsidP="00E8626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Należy przyjąć, że co piąty nastolatek może przyjmować jakieś substancje psychoaktywne. Wydaje się, że utrzymanie działalności programu oraz stały rozwój nakładów na pomoc psychologiczno-terapeutyczną dla dzieci i młodzieży, jest nieunikniony.</w:t>
      </w:r>
    </w:p>
    <w:p w:rsidR="009F6308" w:rsidRDefault="009F6308" w:rsidP="00E8626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Należy także zauważyć, że obecne w kulturze potocznej myślenie, że problem narkomanii dotyka tylko niedostosowaną społecznie młodzież, jest już tylko mitem. Osoby dorosłe w wyraźny sposób są także dotknięte nadużywaniem substancji psychoaktywnych. Wielu z nich nadużywa dopalacza, aczkolwiek mniej częste są</w:t>
      </w:r>
      <w:bookmarkStart w:id="0" w:name="_GoBack"/>
      <w:bookmarkEnd w:id="0"/>
      <w:r>
        <w:rPr>
          <w:sz w:val="28"/>
          <w:szCs w:val="28"/>
        </w:rPr>
        <w:t xml:space="preserve"> dotkliwe objawy zatrucia nimi.</w:t>
      </w:r>
    </w:p>
    <w:p w:rsidR="008B0020" w:rsidRPr="008B0020" w:rsidRDefault="008B0020" w:rsidP="008B0020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Opr. Damian Zdrada, kierownik </w:t>
      </w:r>
      <w:r w:rsidRPr="008B0020">
        <w:rPr>
          <w:sz w:val="28"/>
          <w:szCs w:val="28"/>
        </w:rPr>
        <w:t>Centrum Psychoterapii i Leczenia Uzależnień</w:t>
      </w:r>
      <w:r>
        <w:rPr>
          <w:sz w:val="28"/>
          <w:szCs w:val="28"/>
        </w:rPr>
        <w:t xml:space="preserve"> w Sosnowieckim Szpitalu Miejskim sp. z o.o.</w:t>
      </w:r>
    </w:p>
    <w:sectPr w:rsidR="008B0020" w:rsidRPr="008B0020" w:rsidSect="00221CC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AC" w:rsidRDefault="00A223AC" w:rsidP="008B0020">
      <w:pPr>
        <w:spacing w:before="0"/>
      </w:pPr>
      <w:r>
        <w:separator/>
      </w:r>
    </w:p>
  </w:endnote>
  <w:endnote w:type="continuationSeparator" w:id="0">
    <w:p w:rsidR="00A223AC" w:rsidRDefault="00A223AC" w:rsidP="008B00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AC" w:rsidRDefault="00A223AC" w:rsidP="008B0020">
      <w:pPr>
        <w:spacing w:before="0"/>
      </w:pPr>
      <w:r>
        <w:separator/>
      </w:r>
    </w:p>
  </w:footnote>
  <w:footnote w:type="continuationSeparator" w:id="0">
    <w:p w:rsidR="00A223AC" w:rsidRDefault="00A223AC" w:rsidP="008B002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621099"/>
      <w:docPartObj>
        <w:docPartGallery w:val="Page Numbers (Top of Page)"/>
        <w:docPartUnique/>
      </w:docPartObj>
    </w:sdtPr>
    <w:sdtContent>
      <w:p w:rsidR="008B0020" w:rsidRDefault="008B002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308">
          <w:rPr>
            <w:noProof/>
          </w:rPr>
          <w:t>10</w:t>
        </w:r>
        <w:r>
          <w:fldChar w:fldCharType="end"/>
        </w:r>
      </w:p>
    </w:sdtContent>
  </w:sdt>
  <w:p w:rsidR="008B0020" w:rsidRDefault="008B00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377"/>
    <w:multiLevelType w:val="hybridMultilevel"/>
    <w:tmpl w:val="9C24A042"/>
    <w:lvl w:ilvl="0" w:tplc="55D2C3E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81"/>
    <w:rsid w:val="000738F6"/>
    <w:rsid w:val="000B5800"/>
    <w:rsid w:val="001D179F"/>
    <w:rsid w:val="00221CCC"/>
    <w:rsid w:val="0030278C"/>
    <w:rsid w:val="00671D2B"/>
    <w:rsid w:val="006E779D"/>
    <w:rsid w:val="006F3C07"/>
    <w:rsid w:val="00750B08"/>
    <w:rsid w:val="007E04E2"/>
    <w:rsid w:val="008B0020"/>
    <w:rsid w:val="008C12C2"/>
    <w:rsid w:val="00987BAC"/>
    <w:rsid w:val="009F6308"/>
    <w:rsid w:val="00A223AC"/>
    <w:rsid w:val="00B03590"/>
    <w:rsid w:val="00C43B96"/>
    <w:rsid w:val="00C44E05"/>
    <w:rsid w:val="00E8626B"/>
    <w:rsid w:val="00F0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/>
        <w:ind w:left="113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C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3C07"/>
    <w:rPr>
      <w:b/>
      <w:bCs/>
    </w:rPr>
  </w:style>
  <w:style w:type="paragraph" w:styleId="Bezodstpw">
    <w:name w:val="No Spacing"/>
    <w:basedOn w:val="Normalny"/>
    <w:uiPriority w:val="1"/>
    <w:qFormat/>
    <w:rsid w:val="006F3C07"/>
    <w:pPr>
      <w:spacing w:before="0"/>
      <w:ind w:firstLine="0"/>
    </w:pPr>
    <w:rPr>
      <w:b/>
    </w:rPr>
  </w:style>
  <w:style w:type="paragraph" w:styleId="Akapitzlist">
    <w:name w:val="List Paragraph"/>
    <w:basedOn w:val="Normalny"/>
    <w:uiPriority w:val="34"/>
    <w:qFormat/>
    <w:rsid w:val="006F3C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E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002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8B0020"/>
  </w:style>
  <w:style w:type="paragraph" w:styleId="Stopka">
    <w:name w:val="footer"/>
    <w:basedOn w:val="Normalny"/>
    <w:link w:val="StopkaZnak"/>
    <w:uiPriority w:val="99"/>
    <w:unhideWhenUsed/>
    <w:rsid w:val="008B002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8B0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/>
        <w:ind w:left="113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C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3C07"/>
    <w:rPr>
      <w:b/>
      <w:bCs/>
    </w:rPr>
  </w:style>
  <w:style w:type="paragraph" w:styleId="Bezodstpw">
    <w:name w:val="No Spacing"/>
    <w:basedOn w:val="Normalny"/>
    <w:uiPriority w:val="1"/>
    <w:qFormat/>
    <w:rsid w:val="006F3C07"/>
    <w:pPr>
      <w:spacing w:before="0"/>
      <w:ind w:firstLine="0"/>
    </w:pPr>
    <w:rPr>
      <w:b/>
    </w:rPr>
  </w:style>
  <w:style w:type="paragraph" w:styleId="Akapitzlist">
    <w:name w:val="List Paragraph"/>
    <w:basedOn w:val="Normalny"/>
    <w:uiPriority w:val="34"/>
    <w:qFormat/>
    <w:rsid w:val="006F3C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E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002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8B0020"/>
  </w:style>
  <w:style w:type="paragraph" w:styleId="Stopka">
    <w:name w:val="footer"/>
    <w:basedOn w:val="Normalny"/>
    <w:link w:val="StopkaZnak"/>
    <w:uiPriority w:val="99"/>
    <w:unhideWhenUsed/>
    <w:rsid w:val="008B002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8B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struktura</a:t>
            </a:r>
            <a:r>
              <a:rPr lang="pl-PL" baseline="0"/>
              <a:t> pacjentów ze wzgledu na nowe przyjęcia</a:t>
            </a:r>
            <a:endParaRPr lang="pl-PL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Arkusz8!$A$1:$A$2</c:f>
              <c:strCache>
                <c:ptCount val="2"/>
                <c:pt idx="0">
                  <c:v>pierwszorazowi</c:v>
                </c:pt>
                <c:pt idx="1">
                  <c:v>kontynuacja</c:v>
                </c:pt>
              </c:strCache>
            </c:strRef>
          </c:cat>
          <c:val>
            <c:numRef>
              <c:f>Arkusz8!$B$1:$B$2</c:f>
              <c:numCache>
                <c:formatCode>General</c:formatCode>
                <c:ptCount val="2"/>
                <c:pt idx="0">
                  <c:v>658</c:v>
                </c:pt>
                <c:pt idx="1">
                  <c:v>357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 cap="sq"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kobiety/mężczyźni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Arkusz9!$A$1:$A$2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Arkusz9!$B$1:$B$2</c:f>
              <c:numCache>
                <c:formatCode>General</c:formatCode>
                <c:ptCount val="2"/>
                <c:pt idx="0">
                  <c:v>411</c:v>
                </c:pt>
                <c:pt idx="1">
                  <c:v>604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 cap="sq"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kobiety,</a:t>
            </a:r>
            <a:r>
              <a:rPr lang="pl-PL" baseline="0"/>
              <a:t> struktura rozpoznań</a:t>
            </a:r>
            <a:endParaRPr lang="pl-PL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Arkusz10!$A$1:$A$5</c:f>
              <c:strCache>
                <c:ptCount val="5"/>
                <c:pt idx="0">
                  <c:v>uzależnieni od alkoholu lub używajacy szkodliwie</c:v>
                </c:pt>
                <c:pt idx="1">
                  <c:v>uzależnienie mieszane</c:v>
                </c:pt>
                <c:pt idx="2">
                  <c:v>rodziny osób uzależnionych</c:v>
                </c:pt>
                <c:pt idx="3">
                  <c:v>uzależnieni behawioralnie</c:v>
                </c:pt>
                <c:pt idx="4">
                  <c:v>podejrzenie o występowanie problemów związanych z używaniem alkoholu</c:v>
                </c:pt>
              </c:strCache>
            </c:strRef>
          </c:cat>
          <c:val>
            <c:numRef>
              <c:f>Arkusz10!$B$1:$B$5</c:f>
              <c:numCache>
                <c:formatCode>General</c:formatCode>
                <c:ptCount val="5"/>
                <c:pt idx="0">
                  <c:v>128</c:v>
                </c:pt>
                <c:pt idx="1">
                  <c:v>20</c:v>
                </c:pt>
                <c:pt idx="2">
                  <c:v>242</c:v>
                </c:pt>
                <c:pt idx="3">
                  <c:v>13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 cap="sq"/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mężczyźni,</a:t>
            </a:r>
            <a:r>
              <a:rPr lang="pl-PL" baseline="0"/>
              <a:t> struktura rozpoznań</a:t>
            </a:r>
            <a:endParaRPr lang="pl-PL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Arkusz11!$A$1:$A$5</c:f>
              <c:strCache>
                <c:ptCount val="5"/>
                <c:pt idx="0">
                  <c:v>uzależnieni od alkoholu lub używajacy szkodliwie</c:v>
                </c:pt>
                <c:pt idx="1">
                  <c:v>uzależnienie mieszane</c:v>
                </c:pt>
                <c:pt idx="2">
                  <c:v>rodziny osób uzależnionych</c:v>
                </c:pt>
                <c:pt idx="3">
                  <c:v>uzależnieni behawioralnie</c:v>
                </c:pt>
                <c:pt idx="4">
                  <c:v>podejrzenie o występowanie problemów związanych z używaniem alkoholu</c:v>
                </c:pt>
              </c:strCache>
            </c:strRef>
          </c:cat>
          <c:val>
            <c:numRef>
              <c:f>Arkusz11!$B$1:$B$5</c:f>
              <c:numCache>
                <c:formatCode>General</c:formatCode>
                <c:ptCount val="5"/>
                <c:pt idx="0">
                  <c:v>468</c:v>
                </c:pt>
                <c:pt idx="1">
                  <c:v>44</c:v>
                </c:pt>
                <c:pt idx="2">
                  <c:v>29</c:v>
                </c:pt>
                <c:pt idx="3">
                  <c:v>32</c:v>
                </c:pt>
                <c:pt idx="4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legend>
      <c:legendPos val="t"/>
      <c:overlay val="0"/>
      <c:spPr>
        <a:ln cap="sq">
          <a:round/>
        </a:ln>
      </c:spPr>
    </c:legend>
    <c:plotVisOnly val="1"/>
    <c:dispBlanksAs val="gap"/>
    <c:showDLblsOverMax val="0"/>
  </c:chart>
  <c:spPr>
    <a:ln cap="sq"/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struktura</a:t>
            </a:r>
            <a:r>
              <a:rPr lang="pl-PL" baseline="0"/>
              <a:t> ogólna</a:t>
            </a:r>
            <a:endParaRPr lang="pl-PL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Arkusz1!$A$1:$A$3</c:f>
              <c:strCache>
                <c:ptCount val="3"/>
                <c:pt idx="0">
                  <c:v>Rodzice</c:v>
                </c:pt>
                <c:pt idx="1">
                  <c:v>wiek 19-25</c:v>
                </c:pt>
                <c:pt idx="2">
                  <c:v>wiek do 18</c:v>
                </c:pt>
              </c:strCache>
            </c:strRef>
          </c:cat>
          <c:val>
            <c:numRef>
              <c:f>Arkusz1!$B$1:$B$3</c:f>
              <c:numCache>
                <c:formatCode>General</c:formatCode>
                <c:ptCount val="3"/>
                <c:pt idx="0">
                  <c:v>47</c:v>
                </c:pt>
                <c:pt idx="1">
                  <c:v>21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 cap="sq"/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Struktura</a:t>
            </a:r>
            <a:r>
              <a:rPr lang="pl-PL" baseline="0"/>
              <a:t> problemów w grupie19-25</a:t>
            </a:r>
            <a:endParaRPr lang="pl-PL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Arkusz2!$A$1:$A$3</c:f>
              <c:strCache>
                <c:ptCount val="3"/>
                <c:pt idx="0">
                  <c:v>inne uzależnienia behawioralne</c:v>
                </c:pt>
                <c:pt idx="1">
                  <c:v>hazard</c:v>
                </c:pt>
                <c:pt idx="2">
                  <c:v>alkohol, dopalacze, amfetamina, marihuana</c:v>
                </c:pt>
              </c:strCache>
            </c:strRef>
          </c:cat>
          <c:val>
            <c:numRef>
              <c:f>Arkusz2!$B$1:$B$3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 cap="sq"/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struktura</a:t>
            </a:r>
            <a:r>
              <a:rPr lang="pl-PL" baseline="0"/>
              <a:t> problemów w grupie do 18 r.ż.</a:t>
            </a:r>
            <a:endParaRPr lang="pl-PL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Arkusz3!$A$1:$A$6</c:f>
              <c:strCache>
                <c:ptCount val="6"/>
                <c:pt idx="0">
                  <c:v>inne uzależnienia behawioralne</c:v>
                </c:pt>
                <c:pt idx="1">
                  <c:v>dominacja alkoholu</c:v>
                </c:pt>
                <c:pt idx="2">
                  <c:v>dopalacze</c:v>
                </c:pt>
                <c:pt idx="3">
                  <c:v>marihuana</c:v>
                </c:pt>
                <c:pt idx="4">
                  <c:v>marihuana i inne</c:v>
                </c:pt>
                <c:pt idx="5">
                  <c:v>inne eksperymenty</c:v>
                </c:pt>
              </c:strCache>
            </c:strRef>
          </c:cat>
          <c:val>
            <c:numRef>
              <c:f>Arkusz3!$B$1:$B$6</c:f>
              <c:numCache>
                <c:formatCode>General</c:formatCode>
                <c:ptCount val="6"/>
                <c:pt idx="0">
                  <c:v>17</c:v>
                </c:pt>
                <c:pt idx="1">
                  <c:v>9</c:v>
                </c:pt>
                <c:pt idx="2">
                  <c:v>2</c:v>
                </c:pt>
                <c:pt idx="3">
                  <c:v>10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 cap="sq"/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Arkusz4!$A$2</c:f>
              <c:strCache>
                <c:ptCount val="1"/>
                <c:pt idx="0">
                  <c:v>19-25</c:v>
                </c:pt>
              </c:strCache>
            </c:strRef>
          </c:tx>
          <c:invertIfNegative val="0"/>
          <c:cat>
            <c:strRef>
              <c:f>Arkusz4!$B$1:$C$1</c:f>
              <c:strCache>
                <c:ptCount val="2"/>
                <c:pt idx="0">
                  <c:v>M</c:v>
                </c:pt>
                <c:pt idx="1">
                  <c:v>K</c:v>
                </c:pt>
              </c:strCache>
            </c:strRef>
          </c:cat>
          <c:val>
            <c:numRef>
              <c:f>Arkusz4!$B$2:$C$2</c:f>
              <c:numCache>
                <c:formatCode>General</c:formatCode>
                <c:ptCount val="2"/>
                <c:pt idx="0">
                  <c:v>13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Arkusz4!$A$3</c:f>
              <c:strCache>
                <c:ptCount val="1"/>
                <c:pt idx="0">
                  <c:v>do 18</c:v>
                </c:pt>
              </c:strCache>
            </c:strRef>
          </c:tx>
          <c:invertIfNegative val="0"/>
          <c:cat>
            <c:strRef>
              <c:f>Arkusz4!$B$1:$C$1</c:f>
              <c:strCache>
                <c:ptCount val="2"/>
                <c:pt idx="0">
                  <c:v>M</c:v>
                </c:pt>
                <c:pt idx="1">
                  <c:v>K</c:v>
                </c:pt>
              </c:strCache>
            </c:strRef>
          </c:cat>
          <c:val>
            <c:numRef>
              <c:f>Arkusz4!$B$3:$C$3</c:f>
              <c:numCache>
                <c:formatCode>General</c:formatCode>
                <c:ptCount val="2"/>
                <c:pt idx="0">
                  <c:v>32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63232"/>
        <c:axId val="146864768"/>
      </c:barChart>
      <c:catAx>
        <c:axId val="14686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864768"/>
        <c:crosses val="autoZero"/>
        <c:auto val="1"/>
        <c:lblAlgn val="ctr"/>
        <c:lblOffset val="100"/>
        <c:noMultiLvlLbl val="0"/>
      </c:catAx>
      <c:valAx>
        <c:axId val="14686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63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TRILINE</dc:creator>
  <cp:keywords/>
  <dc:description/>
  <cp:lastModifiedBy>TRILINE</cp:lastModifiedBy>
  <cp:revision>6</cp:revision>
  <dcterms:created xsi:type="dcterms:W3CDTF">2019-04-01T09:24:00Z</dcterms:created>
  <dcterms:modified xsi:type="dcterms:W3CDTF">2019-04-01T14:52:00Z</dcterms:modified>
</cp:coreProperties>
</file>